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8"/>
        <w:ind w:left="-210" w:right="-210"/>
        <w:jc w:val="center"/>
        <w:spacing w:line="360" w:lineRule="auto"/>
        <w:rPr>
          <w:rFonts w:ascii="宋体" w:hAnsi="宋体"/>
          <w:b/>
          <w:sz w:val="24"/>
        </w:rPr>
      </w:pPr>
      <w:r>
        <w:rPr>
          <w:rFonts w:ascii="宋体" w:hAnsi="宋体"/>
          <w:b/>
          <w:sz w:val="24"/>
        </w:rPr>
      </w:r>
      <w:r/>
    </w:p>
    <w:p>
      <w:pPr>
        <w:pStyle w:val="828"/>
        <w:ind w:left="-210" w:right="-210"/>
        <w:jc w:val="center"/>
        <w:spacing w:line="360" w:lineRule="auto"/>
        <w:rPr>
          <w:rFonts w:ascii="宋体" w:hAnsi="宋体"/>
          <w:b/>
          <w:sz w:val="24"/>
        </w:rPr>
      </w:pPr>
      <w:r>
        <w:rPr>
          <w:rFonts w:ascii="宋体" w:hAnsi="宋体"/>
          <w:b/>
          <w:sz w:val="24"/>
        </w:rPr>
      </w:r>
      <w:r/>
    </w:p>
    <w:p>
      <w:pPr>
        <w:pStyle w:val="828"/>
        <w:ind w:left="-210" w:right="-210"/>
        <w:jc w:val="center"/>
        <w:spacing w:line="360" w:lineRule="auto"/>
        <w:rPr>
          <w:rFonts w:ascii="宋体" w:hAnsi="宋体"/>
          <w:b/>
          <w:sz w:val="24"/>
        </w:rPr>
      </w:pPr>
      <w:r>
        <w:rPr>
          <w:rFonts w:ascii="宋体" w:hAnsi="宋体"/>
          <w:b/>
          <w:sz w:val="24"/>
        </w:rPr>
      </w:r>
      <w:r/>
    </w:p>
    <w:p>
      <w:pPr>
        <w:pStyle w:val="828"/>
        <w:jc w:val="center"/>
        <w:spacing w:line="480" w:lineRule="auto"/>
        <w:rPr>
          <w:rFonts w:ascii="宋体" w:hAnsi="宋体" w:cs="Arial"/>
          <w:b/>
          <w:bCs/>
          <w:sz w:val="52"/>
          <w:szCs w:val="52"/>
        </w:rPr>
      </w:pPr>
      <w:r>
        <w:rPr>
          <w:rFonts w:hint="eastAsia" w:ascii="宋体" w:hAnsi="宋体" w:cs="Arial"/>
          <w:b/>
          <w:bCs/>
          <w:sz w:val="52"/>
          <w:szCs w:val="52"/>
        </w:rPr>
        <w:t xml:space="preserve">昆山市政府采购</w:t>
      </w:r>
      <w:r>
        <w:rPr>
          <w:rFonts w:ascii="宋体" w:hAnsi="宋体" w:cs="Arial"/>
          <w:b/>
          <w:bCs/>
          <w:sz w:val="52"/>
          <w:szCs w:val="52"/>
        </w:rPr>
      </w:r>
      <w:r/>
    </w:p>
    <w:p>
      <w:pPr>
        <w:pStyle w:val="828"/>
        <w:jc w:val="center"/>
        <w:spacing w:line="480" w:lineRule="auto"/>
        <w:rPr>
          <w:rFonts w:ascii="宋体" w:hAnsi="宋体" w:cs="Arial"/>
          <w:b/>
          <w:bCs/>
          <w:sz w:val="52"/>
          <w:szCs w:val="52"/>
        </w:rPr>
      </w:pPr>
      <w:r>
        <w:rPr>
          <w:rFonts w:hint="eastAsia" w:ascii="宋体" w:hAnsi="宋体" w:cs="Arial"/>
          <w:b/>
          <w:bCs/>
          <w:sz w:val="52"/>
          <w:szCs w:val="52"/>
        </w:rPr>
        <w:t xml:space="preserve">竞争性谈判文件</w:t>
      </w:r>
      <w:r>
        <w:rPr>
          <w:rFonts w:ascii="宋体" w:hAnsi="宋体" w:cs="Arial"/>
          <w:b/>
          <w:bCs/>
          <w:sz w:val="52"/>
          <w:szCs w:val="52"/>
        </w:rPr>
      </w:r>
      <w:r/>
    </w:p>
    <w:p>
      <w:pPr>
        <w:pStyle w:val="828"/>
      </w:pPr>
      <w:r/>
      <w:r/>
    </w:p>
    <w:p>
      <w:pPr>
        <w:pStyle w:val="828"/>
      </w:pPr>
      <w:r/>
      <w:r/>
    </w:p>
    <w:p>
      <w:pPr>
        <w:pStyle w:val="828"/>
      </w:pPr>
      <w:r/>
      <w:r/>
    </w:p>
    <w:p>
      <w:pPr>
        <w:pStyle w:val="828"/>
      </w:pPr>
      <w:r/>
      <w:r/>
    </w:p>
    <w:p>
      <w:pPr>
        <w:pStyle w:val="828"/>
      </w:pPr>
      <w:r/>
      <w:r/>
    </w:p>
    <w:tbl>
      <w:tblPr>
        <w:tblW w:w="0" w:type="auto"/>
        <w:jc w:val="center"/>
        <w:tblInd w:w="0" w:type="dxa"/>
        <w:tblLayout w:type="fixed"/>
        <w:tblCellMar>
          <w:left w:w="10" w:type="dxa"/>
          <w:top w:w="0" w:type="dxa"/>
          <w:right w:w="10" w:type="dxa"/>
          <w:bottom w:w="0" w:type="dxa"/>
        </w:tblCellMar>
        <w:tblLook w:val="04A0" w:firstRow="1" w:lastRow="0" w:firstColumn="1" w:lastColumn="0" w:noHBand="0" w:noVBand="1"/>
      </w:tblPr>
      <w:tblGrid>
        <w:gridCol w:w="1854"/>
        <w:gridCol w:w="6330"/>
      </w:tblGrid>
      <w:tr>
        <w:trPr/>
        <w:tc>
          <w:tcPr>
            <w:tcMar>
              <w:left w:w="108" w:type="dxa"/>
              <w:top w:w="0" w:type="dxa"/>
              <w:right w:w="108" w:type="dxa"/>
              <w:bottom w:w="0" w:type="dxa"/>
            </w:tcMar>
            <w:tcW w:w="1854" w:type="dxa"/>
            <w:vAlign w:val="top"/>
            <w:textDirection w:val="lrTb"/>
            <w:noWrap w:val="false"/>
          </w:tcPr>
          <w:p>
            <w:pPr>
              <w:pStyle w:val="828"/>
              <w:jc w:val="center"/>
              <w:spacing w:line="600" w:lineRule="exact"/>
              <w:rPr>
                <w:rFonts w:ascii="宋体" w:hAnsi="宋体" w:cs="Arial"/>
              </w:rPr>
            </w:pPr>
            <w:r>
              <w:rPr>
                <w:rFonts w:hint="eastAsia" w:ascii="宋体" w:hAnsi="宋体" w:cs="Arial"/>
                <w:sz w:val="32"/>
              </w:rPr>
              <w:t xml:space="preserve">项目编号：</w:t>
            </w:r>
            <w:r>
              <w:rPr>
                <w:rFonts w:ascii="宋体" w:hAnsi="宋体" w:cs="Arial"/>
              </w:rPr>
            </w:r>
            <w:r/>
          </w:p>
        </w:tc>
        <w:tc>
          <w:tcPr>
            <w:tcBorders>
              <w:bottom w:val="single" w:color="000000" w:sz="8" w:space="0"/>
            </w:tcBorders>
            <w:tcMar>
              <w:left w:w="108" w:type="dxa"/>
              <w:top w:w="0" w:type="dxa"/>
              <w:right w:w="108" w:type="dxa"/>
              <w:bottom w:w="0" w:type="dxa"/>
            </w:tcMar>
            <w:tcW w:w="6330" w:type="dxa"/>
            <w:vAlign w:val="top"/>
            <w:textDirection w:val="lrTb"/>
            <w:noWrap w:val="false"/>
          </w:tcPr>
          <w:p>
            <w:pPr>
              <w:pStyle w:val="828"/>
              <w:jc w:val="center"/>
              <w:spacing w:line="600" w:lineRule="exact"/>
              <w:rPr>
                <w:rFonts w:hint="eastAsia" w:ascii="宋体" w:hAnsi="宋体" w:cs="Arial"/>
                <w:sz w:val="32"/>
              </w:rPr>
            </w:pPr>
            <w:r>
              <w:rPr>
                <w:rFonts w:hint="eastAsia" w:ascii="宋体" w:hAnsi="宋体" w:cs="Arial"/>
                <w:sz w:val="32"/>
              </w:rPr>
              <w:t xml:space="preserve">JSZC-320583-CXJT-T2026-0006</w:t>
            </w:r>
            <w:r>
              <w:rPr>
                <w:rFonts w:hint="eastAsia" w:ascii="宋体" w:hAnsi="宋体" w:cs="Arial"/>
                <w:sz w:val="32"/>
              </w:rPr>
            </w:r>
            <w:r/>
          </w:p>
        </w:tc>
      </w:tr>
      <w:tr>
        <w:trPr/>
        <w:tc>
          <w:tcPr>
            <w:tcMar>
              <w:left w:w="108" w:type="dxa"/>
              <w:top w:w="0" w:type="dxa"/>
              <w:right w:w="108" w:type="dxa"/>
              <w:bottom w:w="0" w:type="dxa"/>
            </w:tcMar>
            <w:tcW w:w="1854" w:type="dxa"/>
            <w:vAlign w:val="top"/>
            <w:textDirection w:val="lrTb"/>
            <w:noWrap w:val="false"/>
          </w:tcPr>
          <w:p>
            <w:pPr>
              <w:pStyle w:val="828"/>
              <w:jc w:val="center"/>
              <w:spacing w:line="600" w:lineRule="exact"/>
              <w:rPr>
                <w:rFonts w:ascii="宋体" w:hAnsi="宋体" w:cs="Arial"/>
              </w:rPr>
            </w:pPr>
            <w:r/>
            <w:bookmarkStart w:id="0" w:name="OLE_LINK5"/>
            <w:r/>
            <w:bookmarkStart w:id="1" w:name="OLE_LINK6"/>
            <w:r>
              <w:rPr>
                <w:rFonts w:hint="eastAsia" w:ascii="宋体" w:hAnsi="宋体" w:cs="Arial"/>
                <w:sz w:val="32"/>
              </w:rPr>
              <w:t xml:space="preserve">采购单位：</w:t>
            </w:r>
            <w:bookmarkEnd w:id="0"/>
            <w:r/>
            <w:bookmarkEnd w:id="1"/>
            <w:r>
              <w:rPr>
                <w:rFonts w:ascii="宋体" w:hAnsi="宋体" w:cs="Arial"/>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828"/>
              <w:jc w:val="center"/>
              <w:spacing w:line="600" w:lineRule="exact"/>
              <w:rPr>
                <w:rFonts w:hint="eastAsia" w:ascii="宋体" w:hAnsi="宋体" w:cs="Arial"/>
                <w:sz w:val="30"/>
                <w:szCs w:val="30"/>
              </w:rPr>
            </w:pPr>
            <w:r/>
            <w:bookmarkStart w:id="2" w:name="OLE_LINK17"/>
            <w:r/>
            <w:bookmarkStart w:id="3" w:name="OLE_LINK28"/>
            <w:r>
              <w:rPr>
                <w:rFonts w:hint="eastAsia" w:ascii="宋体" w:hAnsi="宋体" w:cs="Arial"/>
                <w:sz w:val="30"/>
                <w:szCs w:val="30"/>
              </w:rPr>
              <w:t xml:space="preserve">昆山高新技术产业开发区管理委员会（昆山市公安局城西派出所）</w:t>
            </w:r>
            <w:bookmarkEnd w:id="2"/>
            <w:r/>
            <w:bookmarkEnd w:id="3"/>
            <w:r>
              <w:rPr>
                <w:rFonts w:hint="eastAsia" w:ascii="宋体" w:hAnsi="宋体" w:cs="Arial"/>
                <w:sz w:val="30"/>
                <w:szCs w:val="30"/>
              </w:rPr>
            </w:r>
            <w:r/>
          </w:p>
        </w:tc>
      </w:tr>
      <w:tr>
        <w:trPr/>
        <w:tc>
          <w:tcPr>
            <w:tcMar>
              <w:left w:w="108" w:type="dxa"/>
              <w:top w:w="0" w:type="dxa"/>
              <w:right w:w="108" w:type="dxa"/>
              <w:bottom w:w="0" w:type="dxa"/>
            </w:tcMar>
            <w:tcW w:w="1854" w:type="dxa"/>
            <w:vAlign w:val="top"/>
            <w:textDirection w:val="lrTb"/>
            <w:noWrap w:val="false"/>
          </w:tcPr>
          <w:p>
            <w:pPr>
              <w:pStyle w:val="828"/>
              <w:jc w:val="center"/>
              <w:spacing w:line="600" w:lineRule="exact"/>
              <w:rPr>
                <w:rFonts w:ascii="宋体" w:hAnsi="宋体" w:cs="Arial"/>
              </w:rPr>
            </w:pPr>
            <w:r/>
            <w:bookmarkStart w:id="4" w:name="OLE_LINK16"/>
            <w:r>
              <w:rPr>
                <w:rFonts w:hint="eastAsia" w:ascii="宋体" w:hAnsi="宋体" w:cs="Arial"/>
                <w:sz w:val="32"/>
              </w:rPr>
              <w:t xml:space="preserve">项目名称：</w:t>
            </w:r>
            <w:bookmarkEnd w:id="4"/>
            <w:r>
              <w:rPr>
                <w:rFonts w:ascii="宋体" w:hAnsi="宋体" w:cs="Arial"/>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828"/>
              <w:jc w:val="center"/>
              <w:spacing w:line="600" w:lineRule="exact"/>
              <w:rPr>
                <w:rFonts w:hint="eastAsia" w:ascii="宋体" w:hAnsi="宋体" w:cs="Arial"/>
                <w:sz w:val="30"/>
                <w:szCs w:val="30"/>
              </w:rPr>
            </w:pPr>
            <w:r/>
            <w:bookmarkStart w:id="5" w:name="OLE_LINK54"/>
            <w:r/>
            <w:bookmarkStart w:id="6" w:name="OLE_LINK55"/>
            <w:r/>
            <w:bookmarkStart w:id="7" w:name="OLE_LINK29"/>
            <w:r>
              <w:rPr>
                <w:rFonts w:hint="eastAsia" w:ascii="宋体" w:hAnsi="宋体" w:cs="Arial"/>
                <w:sz w:val="30"/>
                <w:szCs w:val="30"/>
              </w:rPr>
              <w:t xml:space="preserve">2026年玉山辖区城市道路交通引导服务</w:t>
            </w:r>
            <w:bookmarkEnd w:id="5"/>
            <w:r/>
            <w:bookmarkEnd w:id="6"/>
            <w:r/>
            <w:bookmarkEnd w:id="7"/>
            <w:r>
              <w:rPr>
                <w:rFonts w:hint="eastAsia" w:ascii="宋体" w:hAnsi="宋体" w:cs="Arial"/>
                <w:sz w:val="30"/>
                <w:szCs w:val="30"/>
              </w:rPr>
            </w:r>
            <w:r/>
          </w:p>
        </w:tc>
      </w:tr>
    </w:tbl>
    <w:p>
      <w:pPr>
        <w:pStyle w:val="828"/>
        <w:spacing w:line="600" w:lineRule="exact"/>
        <w:rPr>
          <w:rFonts w:ascii="宋体" w:hAnsi="宋体" w:cs="Arial"/>
        </w:rPr>
      </w:pPr>
      <w:r>
        <w:rPr>
          <w:rFonts w:ascii="宋体" w:hAnsi="宋体" w:cs="Arial"/>
        </w:rPr>
      </w:r>
      <w:r/>
    </w:p>
    <w:p>
      <w:pPr>
        <w:pStyle w:val="828"/>
        <w:spacing w:line="360" w:lineRule="auto"/>
        <w:rPr>
          <w:rFonts w:cs="宋体"/>
        </w:rPr>
      </w:pPr>
      <w:r>
        <w:rPr>
          <w:rFonts w:cs="宋体"/>
        </w:rPr>
      </w:r>
      <w:r/>
    </w:p>
    <w:p>
      <w:pPr>
        <w:pStyle w:val="828"/>
        <w:jc w:val="center"/>
        <w:spacing w:line="360" w:lineRule="auto"/>
        <w:rPr>
          <w:rFonts w:ascii="宋体" w:hAnsi="宋体" w:cs="Arial"/>
          <w:sz w:val="32"/>
          <w:szCs w:val="32"/>
        </w:rPr>
      </w:pPr>
      <w:r>
        <w:rPr>
          <w:rFonts w:ascii="宋体" w:hAnsi="宋体" w:cs="Arial"/>
          <w:sz w:val="32"/>
          <w:szCs w:val="32"/>
        </w:rPr>
      </w:r>
      <w:r/>
    </w:p>
    <w:p>
      <w:pPr>
        <w:pStyle w:val="828"/>
        <w:jc w:val="center"/>
        <w:spacing w:line="360" w:lineRule="auto"/>
        <w:rPr>
          <w:rFonts w:ascii="宋体" w:hAnsi="宋体" w:cs="Arial"/>
          <w:sz w:val="32"/>
          <w:szCs w:val="32"/>
        </w:rPr>
      </w:pPr>
      <w:r>
        <w:rPr>
          <w:rFonts w:ascii="宋体" w:hAnsi="宋体" w:cs="Arial"/>
          <w:sz w:val="32"/>
          <w:szCs w:val="32"/>
        </w:rPr>
      </w:r>
      <w:r/>
    </w:p>
    <w:p>
      <w:pPr>
        <w:pStyle w:val="828"/>
        <w:jc w:val="center"/>
        <w:spacing w:line="360" w:lineRule="auto"/>
        <w:rPr>
          <w:rFonts w:ascii="宋体" w:hAnsi="宋体" w:cs="Arial"/>
          <w:sz w:val="32"/>
          <w:szCs w:val="32"/>
        </w:rPr>
      </w:pPr>
      <w:r>
        <w:rPr>
          <w:rFonts w:eastAsia="黑体"/>
          <w:color w:val="000000"/>
          <w:sz w:val="36"/>
        </w:rPr>
        <mc:AlternateContent>
          <mc:Choice Requires="wpg">
            <w:drawing>
              <wp:inline xmlns:wp="http://schemas.openxmlformats.org/drawingml/2006/wordprocessingDrawing" distT="0" distB="0" distL="0" distR="0">
                <wp:extent cx="571684" cy="55245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71684" cy="552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0pt;height:43.5pt;mso-wrap-distance-left:0.0pt;mso-wrap-distance-top:0.0pt;mso-wrap-distance-right:0.0pt;mso-wrap-distance-bottom:0.0pt;" stroked="f">
                <v:path textboxrect="0,0,0,0"/>
                <v:imagedata r:id="rId17" o:title=""/>
              </v:shape>
            </w:pict>
          </mc:Fallback>
        </mc:AlternateContent>
      </w:r>
      <w:r>
        <w:rPr>
          <w:rFonts w:ascii="宋体" w:hAnsi="宋体" w:cs="Arial"/>
          <w:sz w:val="32"/>
          <w:szCs w:val="32"/>
        </w:rPr>
      </w:r>
      <w:r/>
    </w:p>
    <w:p>
      <w:pPr>
        <w:pStyle w:val="828"/>
        <w:jc w:val="center"/>
        <w:spacing w:line="360" w:lineRule="auto"/>
        <w:rPr>
          <w:rFonts w:ascii="宋体" w:hAnsi="宋体" w:cs="Arial"/>
          <w:sz w:val="32"/>
          <w:szCs w:val="32"/>
        </w:rPr>
      </w:pPr>
      <w:r>
        <w:rPr>
          <w:rFonts w:hint="eastAsia" w:ascii="宋体" w:hAnsi="宋体" w:cs="Arial"/>
          <w:sz w:val="32"/>
          <w:szCs w:val="32"/>
        </w:rPr>
        <w:t xml:space="preserve">诚信金泰建设管理（苏州）有限公司</w:t>
      </w:r>
      <w:r>
        <w:rPr>
          <w:rFonts w:ascii="宋体" w:hAnsi="宋体" w:cs="Arial"/>
          <w:sz w:val="32"/>
          <w:szCs w:val="32"/>
        </w:rPr>
      </w:r>
      <w:r/>
    </w:p>
    <w:p>
      <w:pPr>
        <w:pStyle w:val="828"/>
        <w:jc w:val="center"/>
        <w:rPr>
          <w:rFonts w:ascii="宋体" w:hAnsi="宋体"/>
          <w:sz w:val="28"/>
        </w:rPr>
      </w:pPr>
      <w:r>
        <w:rPr>
          <w:rFonts w:ascii="宋体" w:hAnsi="宋体" w:cs="Arial"/>
          <w:sz w:val="32"/>
          <w:szCs w:val="32"/>
        </w:rPr>
        <w:t xml:space="preserve">二〇二</w:t>
      </w:r>
      <w:r>
        <w:rPr>
          <w:rFonts w:hint="eastAsia" w:ascii="宋体" w:hAnsi="宋体" w:cs="Arial"/>
          <w:sz w:val="32"/>
          <w:szCs w:val="32"/>
        </w:rPr>
        <w:t xml:space="preserve">六年</w:t>
      </w:r>
      <w:r>
        <w:rPr>
          <w:rFonts w:hint="eastAsia" w:ascii="宋体" w:hAnsi="宋体" w:cs="Arial"/>
          <w:sz w:val="32"/>
          <w:szCs w:val="32"/>
        </w:rPr>
        <w:t xml:space="preserve">四</w:t>
      </w:r>
      <w:r>
        <w:rPr>
          <w:rFonts w:hint="eastAsia" w:ascii="宋体" w:hAnsi="宋体" w:cs="Arial"/>
          <w:sz w:val="32"/>
          <w:szCs w:val="32"/>
        </w:rPr>
        <w:t xml:space="preserve">月</w:t>
      </w:r>
      <w:r>
        <w:rPr>
          <w:rFonts w:ascii="宋体" w:hAnsi="宋体"/>
          <w:sz w:val="28"/>
        </w:rPr>
        <w:br w:type="page" w:clear="all"/>
      </w:r>
      <w:r>
        <w:rPr>
          <w:rFonts w:ascii="宋体" w:hAnsi="宋体"/>
          <w:sz w:val="28"/>
        </w:rPr>
      </w:r>
      <w:r/>
    </w:p>
    <w:p>
      <w:pPr>
        <w:pStyle w:val="828"/>
        <w:jc w:val="center"/>
        <w:spacing w:line="360" w:lineRule="auto"/>
        <w:rPr>
          <w:rFonts w:ascii="宋体" w:hAnsi="宋体"/>
          <w:b/>
          <w:sz w:val="36"/>
          <w:szCs w:val="36"/>
        </w:rPr>
      </w:pPr>
      <w:r>
        <w:rPr>
          <w:rFonts w:hint="eastAsia" w:ascii="宋体" w:hAnsi="宋体"/>
          <w:b/>
          <w:sz w:val="36"/>
          <w:szCs w:val="36"/>
        </w:rPr>
        <w:t xml:space="preserve">目  录</w:t>
      </w:r>
      <w:r>
        <w:rPr>
          <w:rFonts w:ascii="宋体" w:hAnsi="宋体"/>
          <w:b/>
          <w:sz w:val="36"/>
          <w:szCs w:val="36"/>
        </w:rPr>
      </w:r>
      <w:r/>
    </w:p>
    <w:p>
      <w:pPr>
        <w:pStyle w:val="866"/>
        <w:tabs>
          <w:tab w:val="right" w:pos="8777" w:leader="dot"/>
        </w:tabs>
        <w:rPr>
          <w:rFonts w:cs="Times New Roman"/>
          <w:b w:val="0"/>
          <w:bCs w:val="0"/>
          <w:caps w:val="0"/>
          <w:sz w:val="24"/>
          <w:szCs w:val="22"/>
        </w:rPr>
      </w:pPr>
      <w:r>
        <w:rPr>
          <w:rFonts w:ascii="宋体" w:hAnsi="宋体"/>
          <w:b w:val="0"/>
          <w:sz w:val="36"/>
          <w:szCs w:val="36"/>
        </w:rPr>
        <w:fldChar w:fldCharType="begin"/>
      </w:r>
      <w:r>
        <w:rPr>
          <w:rFonts w:ascii="宋体" w:hAnsi="宋体"/>
          <w:b w:val="0"/>
          <w:sz w:val="36"/>
          <w:szCs w:val="36"/>
        </w:rPr>
        <w:instrText xml:space="preserve"> </w:instrText>
      </w:r>
      <w:r>
        <w:rPr>
          <w:rFonts w:hint="eastAsia" w:ascii="宋体" w:hAnsi="宋体"/>
          <w:b w:val="0"/>
          <w:sz w:val="36"/>
          <w:szCs w:val="36"/>
        </w:rPr>
        <w:instrText xml:space="preserve">TOC \o "1-1" \h \z \u</w:instrText>
      </w:r>
      <w:r>
        <w:rPr>
          <w:rFonts w:ascii="宋体" w:hAnsi="宋体"/>
          <w:b w:val="0"/>
          <w:sz w:val="36"/>
          <w:szCs w:val="36"/>
        </w:rPr>
        <w:instrText xml:space="preserve"> </w:instrText>
      </w:r>
      <w:r>
        <w:rPr>
          <w:rFonts w:ascii="宋体" w:hAnsi="宋体"/>
          <w:b w:val="0"/>
          <w:sz w:val="36"/>
          <w:szCs w:val="36"/>
        </w:rPr>
        <w:fldChar w:fldCharType="separate"/>
      </w:r>
      <w:r>
        <w:rPr>
          <w:rStyle w:val="880"/>
          <w:sz w:val="22"/>
        </w:rPr>
        <w:fldChar w:fldCharType="begin"/>
      </w:r>
      <w:r>
        <w:rPr>
          <w:rStyle w:val="880"/>
          <w:sz w:val="22"/>
        </w:rPr>
        <w:instrText xml:space="preserve"> </w:instrText>
      </w:r>
      <w:r>
        <w:rPr>
          <w:sz w:val="22"/>
        </w:rPr>
        <w:instrText xml:space="preserve">HYPERLINK \l "_Toc223948625"</w:instrText>
      </w:r>
      <w:r>
        <w:rPr>
          <w:rStyle w:val="880"/>
          <w:sz w:val="22"/>
        </w:rPr>
        <w:instrText xml:space="preserve"> </w:instrText>
      </w:r>
      <w:r>
        <w:rPr>
          <w:rStyle w:val="880"/>
          <w:sz w:val="22"/>
        </w:rPr>
        <w:fldChar w:fldCharType="separate"/>
      </w:r>
      <w:r>
        <w:rPr>
          <w:rStyle w:val="880"/>
          <w:rFonts w:hint="eastAsia"/>
          <w:sz w:val="22"/>
        </w:rPr>
        <w:t xml:space="preserve">第一章</w:t>
      </w:r>
      <w:r>
        <w:rPr>
          <w:rStyle w:val="880"/>
          <w:sz w:val="22"/>
        </w:rPr>
        <w:t xml:space="preserve"> </w:t>
      </w:r>
      <w:r>
        <w:rPr>
          <w:rStyle w:val="880"/>
          <w:rFonts w:hint="eastAsia"/>
          <w:sz w:val="22"/>
        </w:rPr>
        <w:t xml:space="preserve">竞争性谈判邀请函</w:t>
      </w:r>
      <w:r>
        <w:rPr>
          <w:sz w:val="22"/>
        </w:rPr>
        <w:tab/>
      </w:r>
      <w:r>
        <w:rPr>
          <w:sz w:val="22"/>
        </w:rPr>
        <w:fldChar w:fldCharType="begin"/>
      </w:r>
      <w:r>
        <w:rPr>
          <w:sz w:val="22"/>
        </w:rPr>
        <w:instrText xml:space="preserve"> PAGEREF _Toc223948625 \h </w:instrText>
      </w:r>
      <w:r>
        <w:rPr>
          <w:sz w:val="22"/>
        </w:rPr>
        <w:fldChar w:fldCharType="separate"/>
      </w:r>
      <w:r>
        <w:rPr>
          <w:sz w:val="22"/>
        </w:rPr>
        <w:t xml:space="preserve">3</w:t>
      </w:r>
      <w:r>
        <w:rPr>
          <w:sz w:val="22"/>
        </w:rPr>
        <w:fldChar w:fldCharType="end"/>
      </w:r>
      <w:r>
        <w:rPr>
          <w:rStyle w:val="880"/>
          <w:sz w:val="22"/>
        </w:rPr>
        <w:fldChar w:fldCharType="end"/>
      </w:r>
      <w:r>
        <w:rPr>
          <w:rFonts w:cs="Times New Roman"/>
          <w:b w:val="0"/>
          <w:bCs w:val="0"/>
          <w:caps w:val="0"/>
          <w:sz w:val="24"/>
          <w:szCs w:val="22"/>
        </w:rPr>
      </w:r>
      <w:r/>
    </w:p>
    <w:p>
      <w:pPr>
        <w:pStyle w:val="866"/>
        <w:tabs>
          <w:tab w:val="right" w:pos="8777" w:leader="dot"/>
        </w:tabs>
        <w:rPr>
          <w:rFonts w:cs="Times New Roman"/>
          <w:b w:val="0"/>
          <w:bCs w:val="0"/>
          <w:caps w:val="0"/>
          <w:sz w:val="24"/>
          <w:szCs w:val="22"/>
        </w:rPr>
      </w:pPr>
      <w:r>
        <w:rPr>
          <w:rStyle w:val="880"/>
          <w:sz w:val="22"/>
        </w:rPr>
        <w:fldChar w:fldCharType="begin"/>
      </w:r>
      <w:r>
        <w:rPr>
          <w:rStyle w:val="880"/>
          <w:sz w:val="22"/>
        </w:rPr>
        <w:instrText xml:space="preserve"> </w:instrText>
      </w:r>
      <w:r>
        <w:rPr>
          <w:sz w:val="22"/>
        </w:rPr>
        <w:instrText xml:space="preserve">HYPERLINK \l "_Toc223948626"</w:instrText>
      </w:r>
      <w:r>
        <w:rPr>
          <w:rStyle w:val="880"/>
          <w:sz w:val="22"/>
        </w:rPr>
        <w:instrText xml:space="preserve"> </w:instrText>
      </w:r>
      <w:r>
        <w:rPr>
          <w:rStyle w:val="880"/>
          <w:sz w:val="22"/>
        </w:rPr>
        <w:fldChar w:fldCharType="separate"/>
      </w:r>
      <w:r>
        <w:rPr>
          <w:rStyle w:val="880"/>
          <w:rFonts w:hint="eastAsia"/>
          <w:sz w:val="22"/>
        </w:rPr>
        <w:t xml:space="preserve">第二章</w:t>
      </w:r>
      <w:r>
        <w:rPr>
          <w:rStyle w:val="880"/>
          <w:sz w:val="22"/>
        </w:rPr>
        <w:t xml:space="preserve"> </w:t>
      </w:r>
      <w:r>
        <w:rPr>
          <w:rStyle w:val="880"/>
          <w:rFonts w:hint="eastAsia"/>
          <w:sz w:val="22"/>
        </w:rPr>
        <w:t xml:space="preserve">响应须知</w:t>
      </w:r>
      <w:r>
        <w:rPr>
          <w:sz w:val="22"/>
        </w:rPr>
        <w:tab/>
      </w:r>
      <w:r>
        <w:rPr>
          <w:sz w:val="22"/>
        </w:rPr>
        <w:fldChar w:fldCharType="begin"/>
      </w:r>
      <w:r>
        <w:rPr>
          <w:sz w:val="22"/>
        </w:rPr>
        <w:instrText xml:space="preserve"> PAGEREF _Toc223948626 \h </w:instrText>
      </w:r>
      <w:r>
        <w:rPr>
          <w:sz w:val="22"/>
        </w:rPr>
        <w:fldChar w:fldCharType="separate"/>
      </w:r>
      <w:r>
        <w:rPr>
          <w:sz w:val="22"/>
        </w:rPr>
        <w:t xml:space="preserve">6</w:t>
      </w:r>
      <w:r>
        <w:rPr>
          <w:sz w:val="22"/>
        </w:rPr>
        <w:fldChar w:fldCharType="end"/>
      </w:r>
      <w:r>
        <w:rPr>
          <w:rStyle w:val="880"/>
          <w:sz w:val="22"/>
        </w:rPr>
        <w:fldChar w:fldCharType="end"/>
      </w:r>
      <w:r>
        <w:rPr>
          <w:rFonts w:cs="Times New Roman"/>
          <w:b w:val="0"/>
          <w:bCs w:val="0"/>
          <w:caps w:val="0"/>
          <w:sz w:val="24"/>
          <w:szCs w:val="22"/>
        </w:rPr>
      </w:r>
      <w:r/>
    </w:p>
    <w:p>
      <w:pPr>
        <w:pStyle w:val="866"/>
        <w:tabs>
          <w:tab w:val="right" w:pos="8777" w:leader="dot"/>
        </w:tabs>
        <w:rPr>
          <w:rFonts w:cs="Times New Roman"/>
          <w:b w:val="0"/>
          <w:bCs w:val="0"/>
          <w:caps w:val="0"/>
          <w:sz w:val="24"/>
          <w:szCs w:val="22"/>
        </w:rPr>
      </w:pPr>
      <w:r>
        <w:rPr>
          <w:rStyle w:val="880"/>
          <w:sz w:val="22"/>
        </w:rPr>
        <w:fldChar w:fldCharType="begin"/>
      </w:r>
      <w:r>
        <w:rPr>
          <w:rStyle w:val="880"/>
          <w:sz w:val="22"/>
        </w:rPr>
        <w:instrText xml:space="preserve"> </w:instrText>
      </w:r>
      <w:r>
        <w:rPr>
          <w:sz w:val="22"/>
        </w:rPr>
        <w:instrText xml:space="preserve">HYPERLINK \l "_Toc223948627"</w:instrText>
      </w:r>
      <w:r>
        <w:rPr>
          <w:rStyle w:val="880"/>
          <w:sz w:val="22"/>
        </w:rPr>
        <w:instrText xml:space="preserve"> </w:instrText>
      </w:r>
      <w:r>
        <w:rPr>
          <w:rStyle w:val="880"/>
          <w:sz w:val="22"/>
        </w:rPr>
        <w:fldChar w:fldCharType="separate"/>
      </w:r>
      <w:r>
        <w:rPr>
          <w:rStyle w:val="880"/>
          <w:rFonts w:hint="eastAsia"/>
          <w:sz w:val="22"/>
        </w:rPr>
        <w:t xml:space="preserve">第三章</w:t>
      </w:r>
      <w:r>
        <w:rPr>
          <w:rStyle w:val="880"/>
          <w:sz w:val="22"/>
        </w:rPr>
        <w:t xml:space="preserve"> </w:t>
      </w:r>
      <w:r>
        <w:rPr>
          <w:rStyle w:val="880"/>
          <w:rFonts w:hint="eastAsia"/>
          <w:sz w:val="22"/>
        </w:rPr>
        <w:t xml:space="preserve">采购需求</w:t>
      </w:r>
      <w:r>
        <w:rPr>
          <w:sz w:val="22"/>
        </w:rPr>
        <w:tab/>
      </w:r>
      <w:r>
        <w:rPr>
          <w:sz w:val="22"/>
        </w:rPr>
        <w:fldChar w:fldCharType="begin"/>
      </w:r>
      <w:r>
        <w:rPr>
          <w:sz w:val="22"/>
        </w:rPr>
        <w:instrText xml:space="preserve"> PAGEREF _Toc223948627 \h </w:instrText>
      </w:r>
      <w:r>
        <w:rPr>
          <w:sz w:val="22"/>
        </w:rPr>
        <w:fldChar w:fldCharType="separate"/>
      </w:r>
      <w:r>
        <w:rPr>
          <w:sz w:val="22"/>
        </w:rPr>
        <w:t xml:space="preserve">11</w:t>
      </w:r>
      <w:r>
        <w:rPr>
          <w:sz w:val="22"/>
        </w:rPr>
        <w:fldChar w:fldCharType="end"/>
      </w:r>
      <w:r>
        <w:rPr>
          <w:rStyle w:val="880"/>
          <w:sz w:val="22"/>
        </w:rPr>
        <w:fldChar w:fldCharType="end"/>
      </w:r>
      <w:r>
        <w:rPr>
          <w:rFonts w:cs="Times New Roman"/>
          <w:b w:val="0"/>
          <w:bCs w:val="0"/>
          <w:caps w:val="0"/>
          <w:sz w:val="24"/>
          <w:szCs w:val="22"/>
        </w:rPr>
      </w:r>
      <w:r/>
    </w:p>
    <w:p>
      <w:pPr>
        <w:pStyle w:val="866"/>
        <w:tabs>
          <w:tab w:val="right" w:pos="8777" w:leader="dot"/>
        </w:tabs>
        <w:rPr>
          <w:rFonts w:cs="Times New Roman"/>
          <w:b w:val="0"/>
          <w:bCs w:val="0"/>
          <w:caps w:val="0"/>
          <w:sz w:val="24"/>
          <w:szCs w:val="22"/>
        </w:rPr>
      </w:pPr>
      <w:r>
        <w:rPr>
          <w:rStyle w:val="880"/>
          <w:sz w:val="22"/>
        </w:rPr>
        <w:fldChar w:fldCharType="begin"/>
      </w:r>
      <w:r>
        <w:rPr>
          <w:rStyle w:val="880"/>
          <w:sz w:val="22"/>
        </w:rPr>
        <w:instrText xml:space="preserve"> </w:instrText>
      </w:r>
      <w:r>
        <w:rPr>
          <w:sz w:val="22"/>
        </w:rPr>
        <w:instrText xml:space="preserve">HYPERLINK \l "_Toc223948628"</w:instrText>
      </w:r>
      <w:r>
        <w:rPr>
          <w:rStyle w:val="880"/>
          <w:sz w:val="22"/>
        </w:rPr>
        <w:instrText xml:space="preserve"> </w:instrText>
      </w:r>
      <w:r>
        <w:rPr>
          <w:rStyle w:val="880"/>
          <w:sz w:val="22"/>
        </w:rPr>
        <w:fldChar w:fldCharType="separate"/>
      </w:r>
      <w:r>
        <w:rPr>
          <w:rStyle w:val="880"/>
          <w:rFonts w:hint="eastAsia"/>
          <w:sz w:val="22"/>
        </w:rPr>
        <w:t xml:space="preserve">第四章</w:t>
      </w:r>
      <w:r>
        <w:rPr>
          <w:rStyle w:val="880"/>
          <w:sz w:val="22"/>
        </w:rPr>
        <w:t xml:space="preserve"> </w:t>
      </w:r>
      <w:r>
        <w:rPr>
          <w:rStyle w:val="880"/>
          <w:rFonts w:hint="eastAsia"/>
          <w:sz w:val="22"/>
        </w:rPr>
        <w:t xml:space="preserve">评审程序</w:t>
      </w:r>
      <w:r>
        <w:rPr>
          <w:sz w:val="22"/>
        </w:rPr>
        <w:tab/>
      </w:r>
      <w:r>
        <w:rPr>
          <w:sz w:val="22"/>
        </w:rPr>
        <w:fldChar w:fldCharType="begin"/>
      </w:r>
      <w:r>
        <w:rPr>
          <w:sz w:val="22"/>
        </w:rPr>
        <w:instrText xml:space="preserve"> PAGEREF _Toc223948628 \h </w:instrText>
      </w:r>
      <w:r>
        <w:rPr>
          <w:sz w:val="22"/>
        </w:rPr>
        <w:fldChar w:fldCharType="separate"/>
      </w:r>
      <w:r>
        <w:rPr>
          <w:sz w:val="22"/>
        </w:rPr>
        <w:t xml:space="preserve">17</w:t>
      </w:r>
      <w:r>
        <w:rPr>
          <w:sz w:val="22"/>
        </w:rPr>
        <w:fldChar w:fldCharType="end"/>
      </w:r>
      <w:r>
        <w:rPr>
          <w:rStyle w:val="880"/>
          <w:sz w:val="22"/>
        </w:rPr>
        <w:fldChar w:fldCharType="end"/>
      </w:r>
      <w:r>
        <w:rPr>
          <w:rFonts w:cs="Times New Roman"/>
          <w:b w:val="0"/>
          <w:bCs w:val="0"/>
          <w:caps w:val="0"/>
          <w:sz w:val="24"/>
          <w:szCs w:val="22"/>
        </w:rPr>
      </w:r>
      <w:r/>
    </w:p>
    <w:p>
      <w:pPr>
        <w:pStyle w:val="866"/>
        <w:tabs>
          <w:tab w:val="right" w:pos="8777" w:leader="dot"/>
        </w:tabs>
        <w:rPr>
          <w:rFonts w:cs="Times New Roman"/>
          <w:b w:val="0"/>
          <w:bCs w:val="0"/>
          <w:caps w:val="0"/>
          <w:sz w:val="24"/>
          <w:szCs w:val="22"/>
        </w:rPr>
      </w:pPr>
      <w:r>
        <w:rPr>
          <w:rStyle w:val="880"/>
          <w:sz w:val="22"/>
        </w:rPr>
        <w:fldChar w:fldCharType="begin"/>
      </w:r>
      <w:r>
        <w:rPr>
          <w:rStyle w:val="880"/>
          <w:sz w:val="22"/>
        </w:rPr>
        <w:instrText xml:space="preserve"> </w:instrText>
      </w:r>
      <w:r>
        <w:rPr>
          <w:sz w:val="22"/>
        </w:rPr>
        <w:instrText xml:space="preserve">HYPERLINK \l "_Toc223948629"</w:instrText>
      </w:r>
      <w:r>
        <w:rPr>
          <w:rStyle w:val="880"/>
          <w:sz w:val="22"/>
        </w:rPr>
        <w:instrText xml:space="preserve"> </w:instrText>
      </w:r>
      <w:r>
        <w:rPr>
          <w:rStyle w:val="880"/>
          <w:sz w:val="22"/>
        </w:rPr>
        <w:fldChar w:fldCharType="separate"/>
      </w:r>
      <w:r>
        <w:rPr>
          <w:rStyle w:val="880"/>
          <w:rFonts w:hint="eastAsia"/>
          <w:sz w:val="22"/>
        </w:rPr>
        <w:t xml:space="preserve">第五章</w:t>
      </w:r>
      <w:r>
        <w:rPr>
          <w:rStyle w:val="880"/>
          <w:sz w:val="22"/>
        </w:rPr>
        <w:t xml:space="preserve"> </w:t>
      </w:r>
      <w:r>
        <w:rPr>
          <w:rStyle w:val="880"/>
          <w:rFonts w:hint="eastAsia"/>
          <w:sz w:val="22"/>
        </w:rPr>
        <w:t xml:space="preserve">评审方法</w:t>
      </w:r>
      <w:r>
        <w:rPr>
          <w:sz w:val="22"/>
        </w:rPr>
        <w:tab/>
      </w:r>
      <w:r>
        <w:rPr>
          <w:sz w:val="22"/>
        </w:rPr>
        <w:fldChar w:fldCharType="begin"/>
      </w:r>
      <w:r>
        <w:rPr>
          <w:sz w:val="22"/>
        </w:rPr>
        <w:instrText xml:space="preserve"> PAGEREF _Toc223948629 \h </w:instrText>
      </w:r>
      <w:r>
        <w:rPr>
          <w:sz w:val="22"/>
        </w:rPr>
        <w:fldChar w:fldCharType="separate"/>
      </w:r>
      <w:r>
        <w:rPr>
          <w:sz w:val="22"/>
        </w:rPr>
        <w:t xml:space="preserve">22</w:t>
      </w:r>
      <w:r>
        <w:rPr>
          <w:sz w:val="22"/>
        </w:rPr>
        <w:fldChar w:fldCharType="end"/>
      </w:r>
      <w:r>
        <w:rPr>
          <w:rStyle w:val="880"/>
          <w:sz w:val="22"/>
        </w:rPr>
        <w:fldChar w:fldCharType="end"/>
      </w:r>
      <w:r>
        <w:rPr>
          <w:rFonts w:cs="Times New Roman"/>
          <w:b w:val="0"/>
          <w:bCs w:val="0"/>
          <w:caps w:val="0"/>
          <w:sz w:val="24"/>
          <w:szCs w:val="22"/>
        </w:rPr>
      </w:r>
      <w:r/>
    </w:p>
    <w:p>
      <w:pPr>
        <w:pStyle w:val="866"/>
        <w:tabs>
          <w:tab w:val="right" w:pos="8777" w:leader="dot"/>
        </w:tabs>
        <w:rPr>
          <w:rFonts w:cs="Times New Roman"/>
          <w:b w:val="0"/>
          <w:bCs w:val="0"/>
          <w:caps w:val="0"/>
          <w:sz w:val="24"/>
          <w:szCs w:val="22"/>
        </w:rPr>
      </w:pPr>
      <w:r>
        <w:rPr>
          <w:rStyle w:val="880"/>
          <w:sz w:val="22"/>
        </w:rPr>
        <w:fldChar w:fldCharType="begin"/>
      </w:r>
      <w:r>
        <w:rPr>
          <w:rStyle w:val="880"/>
          <w:sz w:val="22"/>
        </w:rPr>
        <w:instrText xml:space="preserve"> </w:instrText>
      </w:r>
      <w:r>
        <w:rPr>
          <w:sz w:val="22"/>
        </w:rPr>
        <w:instrText xml:space="preserve">HYPERLINK \l "_Toc223948630"</w:instrText>
      </w:r>
      <w:r>
        <w:rPr>
          <w:rStyle w:val="880"/>
          <w:sz w:val="22"/>
        </w:rPr>
        <w:instrText xml:space="preserve"> </w:instrText>
      </w:r>
      <w:r>
        <w:rPr>
          <w:rStyle w:val="880"/>
          <w:sz w:val="22"/>
        </w:rPr>
        <w:fldChar w:fldCharType="separate"/>
      </w:r>
      <w:r>
        <w:rPr>
          <w:rStyle w:val="880"/>
          <w:rFonts w:hint="eastAsia"/>
          <w:sz w:val="22"/>
        </w:rPr>
        <w:t xml:space="preserve">第六章</w:t>
      </w:r>
      <w:r>
        <w:rPr>
          <w:rStyle w:val="880"/>
          <w:sz w:val="22"/>
        </w:rPr>
        <w:t xml:space="preserve"> </w:t>
      </w:r>
      <w:r>
        <w:rPr>
          <w:rStyle w:val="880"/>
          <w:rFonts w:hint="eastAsia"/>
          <w:sz w:val="22"/>
        </w:rPr>
        <w:t xml:space="preserve">采购合同文本</w:t>
      </w:r>
      <w:r>
        <w:rPr>
          <w:sz w:val="22"/>
        </w:rPr>
        <w:tab/>
      </w:r>
      <w:r>
        <w:rPr>
          <w:sz w:val="22"/>
        </w:rPr>
        <w:fldChar w:fldCharType="begin"/>
      </w:r>
      <w:r>
        <w:rPr>
          <w:sz w:val="22"/>
        </w:rPr>
        <w:instrText xml:space="preserve"> PAGEREF _Toc223948630 \h </w:instrText>
      </w:r>
      <w:r>
        <w:rPr>
          <w:sz w:val="22"/>
        </w:rPr>
        <w:fldChar w:fldCharType="separate"/>
      </w:r>
      <w:r>
        <w:rPr>
          <w:sz w:val="22"/>
        </w:rPr>
        <w:t xml:space="preserve">24</w:t>
      </w:r>
      <w:r>
        <w:rPr>
          <w:sz w:val="22"/>
        </w:rPr>
        <w:fldChar w:fldCharType="end"/>
      </w:r>
      <w:r>
        <w:rPr>
          <w:rStyle w:val="880"/>
          <w:sz w:val="22"/>
        </w:rPr>
        <w:fldChar w:fldCharType="end"/>
      </w:r>
      <w:r>
        <w:rPr>
          <w:rFonts w:cs="Times New Roman"/>
          <w:b w:val="0"/>
          <w:bCs w:val="0"/>
          <w:caps w:val="0"/>
          <w:sz w:val="24"/>
          <w:szCs w:val="22"/>
        </w:rPr>
      </w:r>
      <w:r/>
    </w:p>
    <w:p>
      <w:pPr>
        <w:pStyle w:val="866"/>
        <w:tabs>
          <w:tab w:val="right" w:pos="8777" w:leader="dot"/>
        </w:tabs>
        <w:rPr>
          <w:rFonts w:cs="Times New Roman"/>
          <w:b w:val="0"/>
          <w:bCs w:val="0"/>
          <w:caps w:val="0"/>
          <w:sz w:val="24"/>
          <w:szCs w:val="22"/>
        </w:rPr>
      </w:pPr>
      <w:r>
        <w:rPr>
          <w:rStyle w:val="880"/>
          <w:sz w:val="22"/>
        </w:rPr>
        <w:fldChar w:fldCharType="begin"/>
      </w:r>
      <w:r>
        <w:rPr>
          <w:rStyle w:val="880"/>
          <w:sz w:val="22"/>
        </w:rPr>
        <w:instrText xml:space="preserve"> </w:instrText>
      </w:r>
      <w:r>
        <w:rPr>
          <w:sz w:val="22"/>
        </w:rPr>
        <w:instrText xml:space="preserve">HYPERLINK \l "_Toc223948631"</w:instrText>
      </w:r>
      <w:r>
        <w:rPr>
          <w:rStyle w:val="880"/>
          <w:sz w:val="22"/>
        </w:rPr>
        <w:instrText xml:space="preserve"> </w:instrText>
      </w:r>
      <w:r>
        <w:rPr>
          <w:rStyle w:val="880"/>
          <w:sz w:val="22"/>
        </w:rPr>
        <w:fldChar w:fldCharType="separate"/>
      </w:r>
      <w:r>
        <w:rPr>
          <w:rStyle w:val="880"/>
          <w:rFonts w:hint="eastAsia"/>
          <w:sz w:val="22"/>
        </w:rPr>
        <w:t xml:space="preserve">第七章</w:t>
      </w:r>
      <w:r>
        <w:rPr>
          <w:rStyle w:val="880"/>
          <w:sz w:val="22"/>
        </w:rPr>
        <w:t xml:space="preserve"> </w:t>
      </w:r>
      <w:r>
        <w:rPr>
          <w:rStyle w:val="880"/>
          <w:rFonts w:hint="eastAsia"/>
          <w:sz w:val="22"/>
        </w:rPr>
        <w:t xml:space="preserve">响应文件格式</w:t>
      </w:r>
      <w:r>
        <w:rPr>
          <w:sz w:val="22"/>
        </w:rPr>
        <w:tab/>
      </w:r>
      <w:r>
        <w:rPr>
          <w:sz w:val="22"/>
        </w:rPr>
        <w:fldChar w:fldCharType="begin"/>
      </w:r>
      <w:r>
        <w:rPr>
          <w:sz w:val="22"/>
        </w:rPr>
        <w:instrText xml:space="preserve"> PAGEREF _Toc223948631 \h </w:instrText>
      </w:r>
      <w:r>
        <w:rPr>
          <w:sz w:val="22"/>
        </w:rPr>
        <w:fldChar w:fldCharType="separate"/>
      </w:r>
      <w:r>
        <w:rPr>
          <w:sz w:val="22"/>
        </w:rPr>
        <w:t xml:space="preserve">34</w:t>
      </w:r>
      <w:r>
        <w:rPr>
          <w:sz w:val="22"/>
        </w:rPr>
        <w:fldChar w:fldCharType="end"/>
      </w:r>
      <w:r>
        <w:rPr>
          <w:rStyle w:val="880"/>
          <w:sz w:val="22"/>
        </w:rPr>
        <w:fldChar w:fldCharType="end"/>
      </w:r>
      <w:r>
        <w:rPr>
          <w:rFonts w:cs="Times New Roman"/>
          <w:b w:val="0"/>
          <w:bCs w:val="0"/>
          <w:caps w:val="0"/>
          <w:sz w:val="24"/>
          <w:szCs w:val="22"/>
        </w:rPr>
      </w:r>
      <w:r/>
    </w:p>
    <w:p>
      <w:pPr>
        <w:pStyle w:val="866"/>
        <w:tabs>
          <w:tab w:val="right" w:pos="8777" w:leader="dot"/>
        </w:tabs>
        <w:rPr>
          <w:rFonts w:cs="Times New Roman"/>
          <w:b w:val="0"/>
          <w:bCs w:val="0"/>
          <w:caps w:val="0"/>
          <w:sz w:val="21"/>
          <w:szCs w:val="22"/>
        </w:rPr>
      </w:pPr>
      <w:r>
        <w:rPr>
          <w:rStyle w:val="880"/>
          <w:sz w:val="22"/>
        </w:rPr>
        <w:fldChar w:fldCharType="begin"/>
      </w:r>
      <w:r>
        <w:rPr>
          <w:rStyle w:val="880"/>
          <w:sz w:val="22"/>
        </w:rPr>
        <w:instrText xml:space="preserve"> </w:instrText>
      </w:r>
      <w:r>
        <w:rPr>
          <w:sz w:val="22"/>
        </w:rPr>
        <w:instrText xml:space="preserve">HYPERLINK \l "_Toc223948632"</w:instrText>
      </w:r>
      <w:r>
        <w:rPr>
          <w:rStyle w:val="880"/>
          <w:sz w:val="22"/>
        </w:rPr>
        <w:instrText xml:space="preserve"> </w:instrText>
      </w:r>
      <w:r>
        <w:rPr>
          <w:rStyle w:val="880"/>
          <w:sz w:val="22"/>
        </w:rPr>
        <w:fldChar w:fldCharType="separate"/>
      </w:r>
      <w:r>
        <w:rPr>
          <w:rStyle w:val="880"/>
          <w:rFonts w:hint="eastAsia"/>
          <w:sz w:val="22"/>
        </w:rPr>
        <w:t xml:space="preserve">第八章</w:t>
      </w:r>
      <w:r>
        <w:rPr>
          <w:rStyle w:val="880"/>
          <w:sz w:val="22"/>
        </w:rPr>
        <w:t xml:space="preserve"> </w:t>
      </w:r>
      <w:r>
        <w:rPr>
          <w:rStyle w:val="880"/>
          <w:rFonts w:hint="eastAsia"/>
          <w:sz w:val="22"/>
        </w:rPr>
        <w:t xml:space="preserve">昆山市政府采购供应商诚信管理办法</w:t>
      </w:r>
      <w:r>
        <w:rPr>
          <w:sz w:val="22"/>
        </w:rPr>
        <w:tab/>
      </w:r>
      <w:r>
        <w:rPr>
          <w:sz w:val="22"/>
        </w:rPr>
        <w:fldChar w:fldCharType="begin"/>
      </w:r>
      <w:r>
        <w:rPr>
          <w:sz w:val="22"/>
        </w:rPr>
        <w:instrText xml:space="preserve"> PAGEREF _Toc223948632 \h </w:instrText>
      </w:r>
      <w:r>
        <w:rPr>
          <w:sz w:val="22"/>
        </w:rPr>
        <w:fldChar w:fldCharType="separate"/>
      </w:r>
      <w:r>
        <w:rPr>
          <w:sz w:val="22"/>
        </w:rPr>
        <w:t xml:space="preserve">48</w:t>
      </w:r>
      <w:r>
        <w:rPr>
          <w:sz w:val="22"/>
        </w:rPr>
        <w:fldChar w:fldCharType="end"/>
      </w:r>
      <w:r>
        <w:rPr>
          <w:rStyle w:val="880"/>
          <w:sz w:val="22"/>
        </w:rPr>
        <w:fldChar w:fldCharType="end"/>
      </w:r>
      <w:r>
        <w:rPr>
          <w:rFonts w:cs="Times New Roman"/>
          <w:b w:val="0"/>
          <w:bCs w:val="0"/>
          <w:caps w:val="0"/>
          <w:sz w:val="21"/>
          <w:szCs w:val="22"/>
        </w:rPr>
      </w:r>
      <w:r/>
    </w:p>
    <w:p>
      <w:pPr>
        <w:pStyle w:val="828"/>
        <w:rPr>
          <w:rFonts w:hint="eastAsia" w:ascii="宋体" w:hAnsi="宋体"/>
          <w:b/>
          <w:sz w:val="36"/>
          <w:szCs w:val="36"/>
        </w:rPr>
      </w:pPr>
      <w:r>
        <w:rPr>
          <w:rFonts w:ascii="宋体" w:hAnsi="宋体"/>
          <w:b/>
          <w:sz w:val="36"/>
          <w:szCs w:val="36"/>
        </w:rPr>
        <w:fldChar w:fldCharType="end"/>
      </w:r>
      <w:r>
        <w:rPr>
          <w:rFonts w:hint="eastAsia" w:ascii="宋体" w:hAnsi="宋体"/>
          <w:b/>
          <w:sz w:val="36"/>
          <w:szCs w:val="36"/>
        </w:rPr>
      </w:r>
      <w:r/>
    </w:p>
    <w:p>
      <w:pPr>
        <w:pStyle w:val="828"/>
        <w:rPr>
          <w:rFonts w:hint="eastAsia" w:ascii="宋体" w:hAnsi="宋体"/>
          <w:b/>
          <w:sz w:val="36"/>
          <w:szCs w:val="36"/>
        </w:rPr>
      </w:pPr>
      <w:r>
        <w:rPr>
          <w:rFonts w:hint="eastAsia" w:ascii="宋体" w:hAnsi="宋体"/>
          <w:b/>
          <w:sz w:val="36"/>
          <w:szCs w:val="36"/>
        </w:rPr>
      </w:r>
      <w:r/>
    </w:p>
    <w:p>
      <w:pPr>
        <w:pStyle w:val="828"/>
        <w:rPr>
          <w:rFonts w:ascii="宋体" w:hAnsi="宋体"/>
          <w:b/>
          <w:sz w:val="36"/>
          <w:szCs w:val="36"/>
        </w:rPr>
        <w:sectPr>
          <w:headerReference w:type="default" r:id="rId9"/>
          <w:headerReference w:type="first" r:id="rId10"/>
          <w:footerReference w:type="default" r:id="rId13"/>
          <w:footerReference w:type="first" r:id="rId14"/>
          <w:footnotePr/>
          <w:endnotePr/>
          <w:type w:val="nextPage"/>
          <w:pgSz w:w="11906" w:h="16838" w:orient="portrait"/>
          <w:pgMar w:top="1247" w:right="1418" w:bottom="1021" w:left="1701" w:header="851" w:footer="992" w:gutter="0"/>
          <w:cols w:num="1" w:sep="0" w:space="720" w:equalWidth="1"/>
          <w:docGrid w:linePitch="360"/>
        </w:sectPr>
      </w:pPr>
      <w:r>
        <w:rPr>
          <w:rFonts w:ascii="宋体" w:hAnsi="宋体"/>
          <w:b/>
          <w:sz w:val="36"/>
          <w:szCs w:val="36"/>
        </w:rPr>
      </w:r>
      <w:r/>
    </w:p>
    <w:p>
      <w:pPr>
        <w:pStyle w:val="909"/>
        <w:jc w:val="center"/>
        <w:rPr>
          <w:rStyle w:val="1282"/>
          <w:rFonts w:ascii="宋体" w:hAnsi="宋体"/>
          <w:b w:val="0"/>
          <w:bCs w:val="0"/>
          <w:sz w:val="24"/>
          <w:szCs w:val="24"/>
        </w:rPr>
      </w:pPr>
      <w:r/>
      <w:bookmarkStart w:id="8" w:name="_Toc223948625"/>
      <w:r/>
      <w:bookmarkStart w:id="9" w:name="_Toc223948515"/>
      <w:r>
        <w:rPr>
          <w:rStyle w:val="1282"/>
          <w:rFonts w:hint="eastAsia" w:ascii="Calibri" w:hAnsi="Calibri"/>
          <w:sz w:val="32"/>
          <w:szCs w:val="32"/>
        </w:rPr>
        <w:t xml:space="preserve">第一章  竞争性谈判邀请函</w:t>
      </w:r>
      <w:bookmarkEnd w:id="8"/>
      <w:r/>
      <w:bookmarkEnd w:id="9"/>
      <w:r>
        <w:rPr>
          <w:rStyle w:val="1282"/>
          <w:rFonts w:ascii="宋体" w:hAnsi="宋体"/>
          <w:b w:val="0"/>
          <w:bCs w:val="0"/>
          <w:sz w:val="24"/>
          <w:szCs w:val="24"/>
        </w:rPr>
      </w:r>
      <w:r/>
    </w:p>
    <w:p>
      <w:pPr>
        <w:pStyle w:val="828"/>
        <w:ind w:firstLine="420"/>
        <w:spacing w:line="360" w:lineRule="auto"/>
        <w:rPr>
          <w:rFonts w:ascii="宋体" w:hAnsi="宋体" w:cs="Arial"/>
          <w:szCs w:val="21"/>
        </w:rPr>
      </w:pPr>
      <w:r>
        <w:rPr>
          <w:rFonts w:ascii="宋体" w:hAnsi="宋体" w:cs="Arial"/>
          <w:szCs w:val="21"/>
        </w:rPr>
        <w:t xml:space="preserve">受</w:t>
      </w:r>
      <w:r>
        <w:rPr>
          <w:rFonts w:hint="eastAsia" w:ascii="宋体" w:hAnsi="宋体" w:cs="Arial"/>
          <w:szCs w:val="21"/>
          <w:u w:val="single"/>
        </w:rPr>
        <w:t xml:space="preserve">昆山高新技术产业开发区管理委员会（昆山市公安局城西派出所）</w:t>
      </w:r>
      <w:r>
        <w:rPr>
          <w:rFonts w:ascii="宋体" w:hAnsi="宋体" w:cs="Arial"/>
          <w:szCs w:val="21"/>
        </w:rPr>
        <w:t xml:space="preserve">委托，</w:t>
      </w:r>
      <w:r>
        <w:rPr>
          <w:rFonts w:ascii="宋体" w:hAnsi="宋体" w:cs="Arial"/>
          <w:szCs w:val="21"/>
          <w:u w:val="single"/>
        </w:rPr>
        <w:t xml:space="preserve">诚信金泰建设管理（苏州）有限公司</w:t>
      </w:r>
      <w:r>
        <w:rPr>
          <w:rFonts w:ascii="宋体" w:hAnsi="宋体" w:cs="Arial"/>
          <w:szCs w:val="21"/>
        </w:rPr>
        <w:t xml:space="preserve">对其拟采购的</w:t>
      </w:r>
      <w:r>
        <w:rPr>
          <w:rFonts w:hint="eastAsia" w:ascii="宋体" w:hAnsi="宋体" w:cs="Arial"/>
          <w:szCs w:val="21"/>
          <w:u w:val="single"/>
        </w:rPr>
        <w:t xml:space="preserve">2026年玉山辖区城市道路交通引导服务</w:t>
      </w:r>
      <w:r>
        <w:rPr>
          <w:rFonts w:hint="eastAsia" w:ascii="宋体" w:hAnsi="宋体" w:cs="Arial"/>
          <w:szCs w:val="21"/>
        </w:rPr>
        <w:t xml:space="preserve">进行竞争性谈判采购，欢迎符合条件的供应商参加谈判。</w:t>
      </w:r>
      <w:r>
        <w:rPr>
          <w:rFonts w:ascii="宋体" w:hAnsi="宋体" w:cs="Arial"/>
          <w:szCs w:val="21"/>
        </w:rPr>
      </w:r>
      <w:r/>
    </w:p>
    <w:p>
      <w:pPr>
        <w:pStyle w:val="828"/>
        <w:ind w:firstLine="420"/>
        <w:spacing w:line="360" w:lineRule="auto"/>
        <w:rPr>
          <w:rFonts w:ascii="宋体" w:hAnsi="宋体" w:cs="Arial"/>
          <w:szCs w:val="21"/>
        </w:rPr>
      </w:pPr>
      <w:r>
        <w:rPr>
          <w:rFonts w:hint="eastAsia" w:ascii="宋体" w:hAnsi="宋体" w:cs="Arial"/>
          <w:szCs w:val="21"/>
        </w:rPr>
        <w:t xml:space="preserve">一、</w:t>
      </w:r>
      <w:r>
        <w:rPr>
          <w:rStyle w:val="1283"/>
          <w:rFonts w:hint="eastAsia"/>
          <w:color w:val="000000"/>
          <w:szCs w:val="21"/>
        </w:rPr>
        <w:t xml:space="preserve">项目基本情况</w:t>
      </w:r>
      <w:r>
        <w:rPr>
          <w:rFonts w:ascii="宋体" w:hAnsi="宋体" w:cs="Arial"/>
          <w:szCs w:val="21"/>
        </w:rPr>
      </w:r>
      <w:r/>
    </w:p>
    <w:p>
      <w:pPr>
        <w:pStyle w:val="828"/>
        <w:ind w:firstLine="420"/>
        <w:spacing w:line="360" w:lineRule="auto"/>
        <w:rPr>
          <w:rFonts w:ascii="宋体" w:hAnsi="宋体" w:cs="Arial"/>
          <w:szCs w:val="21"/>
        </w:rPr>
      </w:pPr>
      <w:r>
        <w:rPr>
          <w:rFonts w:hint="eastAsia" w:ascii="宋体" w:hAnsi="宋体" w:cs="Arial"/>
          <w:szCs w:val="21"/>
        </w:rPr>
        <w:t xml:space="preserve">1.项目编号：</w:t>
      </w:r>
      <w:r>
        <w:rPr>
          <w:rFonts w:hint="eastAsia" w:ascii="宋体" w:hAnsi="宋体" w:cs="Arial"/>
          <w:szCs w:val="21"/>
        </w:rPr>
        <w:t xml:space="preserve">JSZC-320583-CXJT-T2026-0006</w:t>
      </w:r>
      <w:r>
        <w:rPr>
          <w:rFonts w:hint="eastAsia" w:ascii="宋体" w:hAnsi="宋体" w:cs="Arial"/>
          <w:szCs w:val="21"/>
        </w:rPr>
        <w:t xml:space="preserve">号；</w:t>
      </w:r>
      <w:r>
        <w:rPr>
          <w:rFonts w:ascii="宋体" w:hAnsi="宋体" w:cs="Arial"/>
          <w:szCs w:val="21"/>
        </w:rPr>
      </w:r>
      <w:r/>
    </w:p>
    <w:p>
      <w:pPr>
        <w:pStyle w:val="828"/>
        <w:ind w:firstLine="420"/>
        <w:spacing w:line="360" w:lineRule="auto"/>
        <w:rPr>
          <w:rFonts w:ascii="宋体" w:hAnsi="宋体" w:cs="Arial"/>
          <w:szCs w:val="21"/>
        </w:rPr>
      </w:pPr>
      <w:r>
        <w:rPr>
          <w:rFonts w:hint="eastAsia" w:ascii="宋体" w:hAnsi="宋体" w:cs="Arial"/>
          <w:szCs w:val="21"/>
        </w:rPr>
        <w:t xml:space="preserve">2.项目名称：2026年玉山辖区城市道路交通引导服务；</w:t>
      </w:r>
      <w:r>
        <w:rPr>
          <w:rFonts w:ascii="宋体" w:hAnsi="宋体" w:cs="Arial"/>
          <w:szCs w:val="21"/>
        </w:rPr>
      </w:r>
      <w:r/>
    </w:p>
    <w:p>
      <w:pPr>
        <w:pStyle w:val="828"/>
        <w:ind w:firstLine="420"/>
        <w:spacing w:line="360" w:lineRule="auto"/>
        <w:rPr>
          <w:rFonts w:hint="eastAsia" w:ascii="宋体" w:hAnsi="宋体"/>
          <w:color w:val="000000"/>
          <w:szCs w:val="21"/>
        </w:rPr>
      </w:pPr>
      <w:r>
        <w:rPr>
          <w:rStyle w:val="1283"/>
          <w:rFonts w:ascii="宋体" w:hAnsi="宋体"/>
          <w:color w:val="000000"/>
          <w:szCs w:val="21"/>
        </w:rPr>
        <w:t xml:space="preserve">3</w:t>
      </w:r>
      <w:r>
        <w:rPr>
          <w:rStyle w:val="1283"/>
          <w:rFonts w:hint="eastAsia" w:ascii="宋体" w:hAnsi="宋体"/>
          <w:color w:val="000000"/>
          <w:szCs w:val="21"/>
        </w:rPr>
        <w:t xml:space="preserve">.预算金额：</w:t>
      </w:r>
      <w:r>
        <w:rPr>
          <w:rFonts w:hint="eastAsia" w:ascii="宋体" w:hAnsi="宋体"/>
          <w:color w:val="000000"/>
          <w:szCs w:val="21"/>
        </w:rPr>
        <w:t xml:space="preserve">人民币贰佰叁拾捌万贰仟贰佰壹拾壹元贰角（￥</w:t>
      </w:r>
      <w:bookmarkStart w:id="10" w:name="OLE_LINK30"/>
      <w:r/>
      <w:bookmarkStart w:id="11" w:name="OLE_LINK31"/>
      <w:r>
        <w:rPr>
          <w:rFonts w:ascii="宋体" w:hAnsi="宋体"/>
          <w:color w:val="000000"/>
          <w:szCs w:val="21"/>
        </w:rPr>
        <w:t xml:space="preserve">2382211.20</w:t>
      </w:r>
      <w:r>
        <w:rPr>
          <w:rFonts w:hint="eastAsia" w:ascii="宋体" w:hAnsi="宋体"/>
          <w:color w:val="000000"/>
          <w:szCs w:val="21"/>
        </w:rPr>
        <w:t xml:space="preserve">元</w:t>
      </w:r>
      <w:bookmarkEnd w:id="10"/>
      <w:r/>
      <w:bookmarkEnd w:id="11"/>
      <w:r>
        <w:rPr>
          <w:rFonts w:hint="eastAsia" w:ascii="宋体" w:hAnsi="宋体"/>
          <w:color w:val="000000"/>
          <w:szCs w:val="21"/>
        </w:rPr>
        <w:t xml:space="preserve">）；</w:t>
      </w:r>
      <w:r/>
    </w:p>
    <w:p>
      <w:pPr>
        <w:pStyle w:val="828"/>
        <w:ind w:firstLine="420"/>
        <w:spacing w:line="360" w:lineRule="auto"/>
        <w:rPr>
          <w:rFonts w:ascii="宋体" w:hAnsi="宋体" w:cs="Arial"/>
          <w:szCs w:val="21"/>
        </w:rPr>
      </w:pPr>
      <w:r>
        <w:rPr>
          <w:rFonts w:hint="eastAsia" w:ascii="宋体" w:hAnsi="宋体" w:cs="Arial"/>
          <w:szCs w:val="21"/>
        </w:rPr>
        <w:t xml:space="preserve">4.采购需求：具体详见第三章；</w:t>
      </w:r>
      <w:r>
        <w:rPr>
          <w:rFonts w:ascii="宋体" w:hAnsi="宋体" w:cs="Arial"/>
          <w:szCs w:val="21"/>
        </w:rPr>
      </w:r>
      <w:r/>
    </w:p>
    <w:p>
      <w:pPr>
        <w:pStyle w:val="828"/>
        <w:ind w:firstLine="420"/>
        <w:spacing w:line="360" w:lineRule="auto"/>
        <w:rPr>
          <w:rFonts w:hint="eastAsia" w:ascii="宋体" w:hAnsi="宋体" w:cs="Arial"/>
          <w:szCs w:val="21"/>
        </w:rPr>
      </w:pPr>
      <w:r>
        <w:rPr>
          <w:rFonts w:hint="eastAsia" w:ascii="宋体" w:hAnsi="宋体" w:cs="Arial"/>
          <w:szCs w:val="21"/>
        </w:rPr>
        <w:t xml:space="preserve">5.</w:t>
      </w:r>
      <w:bookmarkStart w:id="12" w:name="OLE_LINK34"/>
      <w:r/>
      <w:bookmarkStart w:id="13" w:name="OLE_LINK35"/>
      <w:r>
        <w:rPr>
          <w:rFonts w:ascii="宋体" w:hAnsi="宋体" w:cs="Arial"/>
          <w:szCs w:val="21"/>
        </w:rPr>
        <w:t xml:space="preserve">服务时间：</w:t>
      </w:r>
      <w:bookmarkStart w:id="14" w:name="OLE_LINK24"/>
      <w:r/>
      <w:bookmarkStart w:id="15" w:name="OLE_LINK25"/>
      <w:r>
        <w:rPr>
          <w:rFonts w:ascii="宋体" w:hAnsi="宋体" w:cs="Arial"/>
          <w:szCs w:val="21"/>
        </w:rPr>
        <w:t xml:space="preserve">一年（具体以合同签订时间为准）</w:t>
      </w:r>
      <w:bookmarkEnd w:id="14"/>
      <w:r/>
      <w:bookmarkEnd w:id="15"/>
      <w:r>
        <w:rPr>
          <w:rFonts w:hint="eastAsia" w:ascii="宋体" w:hAnsi="宋体" w:cs="Arial"/>
          <w:szCs w:val="21"/>
        </w:rPr>
        <w:t xml:space="preserve">；</w:t>
      </w:r>
      <w:bookmarkEnd w:id="12"/>
      <w:r/>
      <w:bookmarkEnd w:id="13"/>
      <w:r>
        <w:rPr>
          <w:rFonts w:hint="eastAsia" w:ascii="宋体" w:hAnsi="宋体" w:cs="Arial"/>
          <w:szCs w:val="21"/>
        </w:rPr>
      </w:r>
      <w:r/>
    </w:p>
    <w:p>
      <w:pPr>
        <w:pStyle w:val="828"/>
        <w:ind w:firstLine="420"/>
        <w:spacing w:line="360" w:lineRule="auto"/>
        <w:rPr>
          <w:rStyle w:val="1283"/>
          <w:color w:val="000000"/>
          <w:szCs w:val="21"/>
        </w:rPr>
      </w:pPr>
      <w:r>
        <w:rPr>
          <w:rStyle w:val="1283"/>
          <w:rFonts w:hint="eastAsia"/>
          <w:color w:val="000000"/>
          <w:szCs w:val="21"/>
        </w:rPr>
        <w:t xml:space="preserve">二、申请人的资格要求</w:t>
      </w:r>
      <w:r>
        <w:rPr>
          <w:rStyle w:val="1283"/>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1.满足《中华人民共和国政府采购法》第二十二条规定；</w:t>
      </w:r>
      <w:r>
        <w:rPr>
          <w:rFonts w:ascii="宋体" w:hAnsi="宋体"/>
          <w:color w:val="000000"/>
          <w:szCs w:val="21"/>
        </w:rPr>
      </w:r>
      <w:r/>
    </w:p>
    <w:p>
      <w:pPr>
        <w:pStyle w:val="828"/>
        <w:ind w:firstLine="420"/>
        <w:spacing w:line="360" w:lineRule="auto"/>
        <w:rPr>
          <w:rFonts w:hint="eastAsia" w:ascii="宋体" w:hAnsi="宋体"/>
          <w:color w:val="000000"/>
          <w:szCs w:val="21"/>
        </w:rPr>
      </w:pPr>
      <w:r>
        <w:rPr>
          <w:rFonts w:hint="eastAsia" w:ascii="宋体" w:hAnsi="宋体"/>
          <w:color w:val="000000"/>
          <w:szCs w:val="21"/>
        </w:rPr>
        <w:t xml:space="preserve">2.落实政府采购政策需满足的资格要求：</w:t>
      </w:r>
      <w:bookmarkStart w:id="16" w:name="_Toc28359085"/>
      <w:r/>
      <w:bookmarkStart w:id="17" w:name="_Toc28359004"/>
      <w:r/>
      <w:bookmarkStart w:id="18" w:name="_Hlk108615177"/>
      <w:r/>
      <w:bookmarkStart w:id="19" w:name="_Toc35393625"/>
      <w:r/>
      <w:bookmarkStart w:id="20" w:name="OLE_LINK2"/>
      <w:r/>
      <w:bookmarkStart w:id="21" w:name="OLE_LINK1"/>
      <w:r/>
      <w:bookmarkStart w:id="22" w:name="_Toc28359081"/>
      <w:r>
        <w:rPr>
          <w:rFonts w:hint="eastAsia" w:ascii="宋体" w:hAnsi="宋体"/>
          <w:color w:val="000000"/>
          <w:szCs w:val="21"/>
        </w:rPr>
        <w:t xml:space="preserve">本项目专门面向中小企业采购，残疾人福利性单位、监狱企业视同小型、微型企业</w:t>
      </w:r>
      <w:bookmarkEnd w:id="16"/>
      <w:r/>
      <w:bookmarkEnd w:id="17"/>
      <w:r/>
      <w:bookmarkEnd w:id="18"/>
      <w:r/>
      <w:bookmarkEnd w:id="19"/>
      <w:r>
        <w:rPr>
          <w:rFonts w:hint="eastAsia" w:ascii="宋体" w:hAnsi="宋体"/>
          <w:color w:val="000000"/>
          <w:szCs w:val="21"/>
        </w:rPr>
        <w:t xml:space="preserve">；本项目所属行业为租赁和商务服务业。</w:t>
      </w:r>
      <w:bookmarkEnd w:id="20"/>
      <w:r/>
      <w:bookmarkEnd w:id="21"/>
      <w:r>
        <w:rPr>
          <w:rFonts w:ascii="宋体" w:hAnsi="宋体"/>
          <w:color w:val="000000"/>
          <w:szCs w:val="21"/>
        </w:rPr>
        <w:t xml:space="preserve"> </w:t>
      </w:r>
      <w:r>
        <w:rPr>
          <w:rFonts w:hint="eastAsia" w:ascii="宋体" w:hAnsi="宋体"/>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3.本项目的特定资格要求：</w:t>
      </w:r>
      <w:bookmarkStart w:id="23" w:name="OLE_LINK26"/>
      <w:r/>
      <w:bookmarkStart w:id="24" w:name="OLE_LINK27"/>
      <w:r>
        <w:rPr>
          <w:rFonts w:hint="eastAsia" w:ascii="宋体" w:hAnsi="宋体"/>
          <w:szCs w:val="21"/>
        </w:rPr>
        <w:t xml:space="preserve">投标单位具有经公安部门批准有效期内的保安服务许可证</w:t>
      </w:r>
      <w:bookmarkEnd w:id="23"/>
      <w:r/>
      <w:bookmarkEnd w:id="24"/>
      <w:r>
        <w:rPr>
          <w:rFonts w:hint="eastAsia" w:ascii="宋体" w:hAnsi="宋体"/>
          <w:color w:val="000000"/>
          <w:szCs w:val="21"/>
        </w:rPr>
        <w:t xml:space="preserve">；</w:t>
      </w:r>
      <w:r>
        <w:rPr>
          <w:rFonts w:ascii="宋体" w:hAnsi="宋体"/>
          <w:color w:val="000000"/>
          <w:szCs w:val="21"/>
        </w:rPr>
      </w:r>
      <w:r/>
    </w:p>
    <w:p>
      <w:pPr>
        <w:pStyle w:val="828"/>
        <w:ind w:firstLine="420"/>
        <w:spacing w:line="360" w:lineRule="auto"/>
        <w:rPr>
          <w:rFonts w:ascii="宋体" w:hAnsi="宋体"/>
          <w:color w:val="000000"/>
          <w:szCs w:val="21"/>
        </w:rPr>
      </w:pPr>
      <w:r/>
      <w:bookmarkEnd w:id="22"/>
      <w:r>
        <w:rPr>
          <w:rFonts w:hint="eastAsia" w:ascii="宋体" w:hAnsi="宋体"/>
          <w:color w:val="000000"/>
          <w:szCs w:val="21"/>
        </w:rPr>
        <w:t xml:space="preserve">4.</w:t>
      </w:r>
      <w:r>
        <w:rPr>
          <w:rFonts w:hint="eastAsia" w:ascii="宋体" w:hAnsi="宋体"/>
        </w:rPr>
        <w:t xml:space="preserve">本项目不接受联合体投标；</w:t>
      </w:r>
      <w:r>
        <w:rPr>
          <w:rFonts w:ascii="宋体" w:hAnsi="宋体"/>
          <w:color w:val="000000"/>
          <w:szCs w:val="21"/>
        </w:rPr>
      </w:r>
      <w:r/>
    </w:p>
    <w:p>
      <w:pPr>
        <w:pStyle w:val="828"/>
        <w:ind w:firstLine="420"/>
        <w:spacing w:line="360" w:lineRule="auto"/>
        <w:rPr>
          <w:rFonts w:ascii="宋体" w:hAnsi="宋体"/>
          <w:bCs/>
          <w:color w:val="000000"/>
          <w:szCs w:val="21"/>
        </w:rPr>
      </w:pPr>
      <w:r>
        <w:rPr>
          <w:rFonts w:hint="eastAsia" w:ascii="宋体" w:hAnsi="宋体"/>
          <w:bCs/>
        </w:rPr>
        <w:t xml:space="preserve">5.根据《中华人民共和国政府采购法》及相关法律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rPr>
          <w:rFonts w:hint="eastAsia" w:ascii="宋体" w:hAnsi="宋体"/>
          <w:szCs w:val="21"/>
        </w:rPr>
        <w:t xml:space="preserve">以评标现场查询结果为准</w:t>
      </w:r>
      <w:r>
        <w:rPr>
          <w:rFonts w:hint="eastAsia" w:ascii="宋体" w:hAnsi="宋体"/>
          <w:bCs/>
          <w:color w:val="000000"/>
          <w:szCs w:val="21"/>
        </w:rPr>
        <w:t xml:space="preserve">。</w:t>
      </w:r>
      <w:r>
        <w:rPr>
          <w:rFonts w:ascii="宋体" w:hAnsi="宋体"/>
          <w:bCs/>
          <w:color w:val="000000"/>
          <w:szCs w:val="21"/>
        </w:rPr>
      </w:r>
      <w:r/>
    </w:p>
    <w:p>
      <w:pPr>
        <w:pStyle w:val="828"/>
        <w:ind w:firstLine="420"/>
        <w:spacing w:line="360" w:lineRule="auto"/>
        <w:rPr>
          <w:rFonts w:hint="eastAsia" w:ascii="宋体" w:hAnsi="宋体"/>
          <w:bCs/>
        </w:rPr>
      </w:pPr>
      <w:r>
        <w:rPr>
          <w:rFonts w:hint="eastAsia" w:ascii="宋体" w:hAnsi="宋体"/>
          <w:b/>
          <w:szCs w:val="21"/>
        </w:rPr>
        <w:t xml:space="preserve">注:</w:t>
      </w:r>
      <w:r>
        <w:rPr>
          <w:rFonts w:ascii="宋体" w:hAnsi="宋体"/>
          <w:b/>
          <w:szCs w:val="21"/>
        </w:rPr>
        <w:t xml:space="preserve">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r>
        <w:rPr>
          <w:rFonts w:hint="eastAsia" w:ascii="宋体" w:hAnsi="宋体"/>
          <w:bCs/>
        </w:rPr>
      </w:r>
      <w:r/>
    </w:p>
    <w:p>
      <w:pPr>
        <w:pStyle w:val="828"/>
        <w:ind w:firstLine="420"/>
        <w:spacing w:line="360" w:lineRule="auto"/>
        <w:rPr>
          <w:rFonts w:ascii="宋体" w:hAnsi="宋体"/>
          <w:color w:val="000000"/>
          <w:szCs w:val="21"/>
        </w:rPr>
      </w:pPr>
      <w:r>
        <w:rPr>
          <w:rStyle w:val="1283"/>
          <w:rFonts w:hint="eastAsia"/>
          <w:color w:val="000000"/>
          <w:szCs w:val="21"/>
        </w:rPr>
        <w:t xml:space="preserve">三、获取谈判文件</w:t>
      </w:r>
      <w:r>
        <w:rPr>
          <w:rFonts w:ascii="宋体" w:hAnsi="宋体"/>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s="宋体"/>
          <w:color w:val="000000"/>
          <w:szCs w:val="21"/>
        </w:rPr>
        <w:t xml:space="preserve">获取谈判文件时间</w:t>
      </w:r>
      <w:r>
        <w:rPr>
          <w:rFonts w:hint="eastAsia" w:ascii="宋体" w:hAnsi="宋体"/>
          <w:color w:val="000000"/>
          <w:szCs w:val="21"/>
        </w:rPr>
        <w:t xml:space="preserve">：上网之日起至</w:t>
      </w:r>
      <w:r>
        <w:rPr>
          <w:rFonts w:hint="eastAsia" w:ascii="宋体" w:hAnsi="宋体"/>
          <w:color w:val="0000ff"/>
          <w:szCs w:val="21"/>
        </w:rPr>
        <w:t xml:space="preserve">2026年0</w:t>
      </w:r>
      <w:r>
        <w:rPr>
          <w:rFonts w:hint="eastAsia" w:ascii="宋体" w:hAnsi="宋体"/>
          <w:color w:val="0000ff"/>
          <w:szCs w:val="21"/>
        </w:rPr>
        <w:t xml:space="preserve">4</w:t>
      </w:r>
      <w:r>
        <w:rPr>
          <w:rFonts w:hint="eastAsia" w:ascii="宋体" w:hAnsi="宋体"/>
          <w:color w:val="0000ff"/>
          <w:szCs w:val="21"/>
        </w:rPr>
        <w:t xml:space="preserve">月</w:t>
      </w:r>
      <w:r>
        <w:rPr>
          <w:rFonts w:hint="eastAsia" w:ascii="宋体" w:hAnsi="宋体"/>
          <w:color w:val="0000ff"/>
          <w:szCs w:val="21"/>
        </w:rPr>
        <w:t xml:space="preserve">17</w:t>
      </w:r>
      <w:r>
        <w:rPr>
          <w:rFonts w:hint="eastAsia" w:ascii="宋体" w:hAnsi="宋体"/>
          <w:color w:val="0000ff"/>
          <w:szCs w:val="21"/>
        </w:rPr>
        <w:t xml:space="preserve">日23：59</w:t>
      </w:r>
      <w:r>
        <w:rPr>
          <w:rFonts w:hint="eastAsia" w:ascii="宋体" w:hAnsi="宋体"/>
          <w:color w:val="000000"/>
          <w:szCs w:val="21"/>
        </w:rPr>
        <w:t xml:space="preserve">（北京时间）；</w:t>
      </w:r>
      <w:r>
        <w:rPr>
          <w:rFonts w:ascii="宋体" w:hAnsi="宋体"/>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2.</w:t>
      </w:r>
      <w:r>
        <w:rPr>
          <w:rStyle w:val="1283"/>
          <w:rFonts w:hint="eastAsia"/>
          <w:color w:val="000000"/>
          <w:szCs w:val="21"/>
        </w:rPr>
        <w:t xml:space="preserve">获取谈判文件方式：</w:t>
      </w:r>
      <w:r>
        <w:rPr>
          <w:rFonts w:hint="eastAsia" w:ascii="宋体" w:hAnsi="宋体"/>
          <w:szCs w:val="21"/>
        </w:rPr>
        <w:t xml:space="preserve">登录“苏采云”系统自行下载本项目谈</w:t>
      </w:r>
      <w:r>
        <w:rPr>
          <w:rFonts w:hint="eastAsia" w:ascii="宋体" w:hAnsi="宋体" w:cs="宋体"/>
          <w:color w:val="000000"/>
          <w:szCs w:val="21"/>
        </w:rPr>
        <w:t xml:space="preserve">判文件</w:t>
      </w:r>
      <w:r>
        <w:rPr>
          <w:rStyle w:val="1283"/>
          <w:rFonts w:hint="eastAsia"/>
          <w:color w:val="000000"/>
          <w:szCs w:val="21"/>
        </w:rPr>
        <w:t xml:space="preserve">；</w:t>
      </w:r>
      <w:r>
        <w:rPr>
          <w:rFonts w:ascii="宋体" w:hAnsi="宋体"/>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3.谈判文件售价：0元。</w:t>
      </w:r>
      <w:r>
        <w:rPr>
          <w:rFonts w:ascii="宋体" w:hAnsi="宋体"/>
          <w:color w:val="000000"/>
          <w:szCs w:val="21"/>
        </w:rPr>
      </w:r>
      <w:r/>
    </w:p>
    <w:p>
      <w:pPr>
        <w:pStyle w:val="828"/>
        <w:ind w:firstLine="420"/>
        <w:spacing w:line="360" w:lineRule="auto"/>
        <w:rPr>
          <w:rFonts w:ascii="宋体" w:hAnsi="宋体"/>
          <w:color w:val="000000"/>
          <w:szCs w:val="21"/>
        </w:rPr>
      </w:pPr>
      <w:r>
        <w:rPr>
          <w:rStyle w:val="1283"/>
          <w:rFonts w:hint="eastAsia"/>
          <w:color w:val="000000"/>
          <w:szCs w:val="21"/>
        </w:rPr>
        <w:t xml:space="preserve">四、提交投标文件截止时间、开标时间和地点</w:t>
      </w:r>
      <w:r>
        <w:rPr>
          <w:rFonts w:ascii="宋体" w:hAnsi="宋体"/>
          <w:color w:val="000000"/>
          <w:szCs w:val="21"/>
        </w:rPr>
      </w:r>
      <w:r/>
    </w:p>
    <w:p>
      <w:pPr>
        <w:pStyle w:val="828"/>
        <w:ind w:firstLine="420"/>
        <w:spacing w:line="360" w:lineRule="auto"/>
        <w:rPr>
          <w:rFonts w:ascii="宋体" w:hAnsi="宋体"/>
          <w:color w:val="000000"/>
          <w:szCs w:val="21"/>
        </w:rPr>
      </w:pPr>
      <w:r>
        <w:rPr>
          <w:rStyle w:val="1283"/>
          <w:rFonts w:hint="eastAsia"/>
          <w:color w:val="000000"/>
          <w:szCs w:val="21"/>
        </w:rPr>
        <w:t xml:space="preserve">本项目采用电子化采购模式，供应商须网上提交响应文件，并可通过远程开标方式完成开标。</w:t>
      </w:r>
      <w:r>
        <w:rPr>
          <w:rFonts w:ascii="宋体" w:hAnsi="宋体"/>
          <w:color w:val="000000"/>
          <w:szCs w:val="21"/>
        </w:rPr>
      </w:r>
      <w:r/>
    </w:p>
    <w:p>
      <w:pPr>
        <w:pStyle w:val="828"/>
        <w:ind w:firstLine="420"/>
        <w:spacing w:line="360" w:lineRule="auto"/>
        <w:rPr>
          <w:rStyle w:val="1283"/>
        </w:rPr>
      </w:pPr>
      <w:r>
        <w:rPr>
          <w:rFonts w:ascii="宋体" w:hAnsi="宋体"/>
        </w:rPr>
        <w:t xml:space="preserve">1.</w:t>
      </w:r>
      <w:r>
        <w:rPr>
          <w:rFonts w:hint="eastAsia" w:ascii="宋体" w:hAnsi="宋体"/>
        </w:rPr>
        <w:t xml:space="preserve">提交响应文件截止时间</w:t>
      </w:r>
      <w:r>
        <w:rPr>
          <w:rStyle w:val="1283"/>
          <w:rFonts w:hint="eastAsia"/>
        </w:rPr>
        <w:t xml:space="preserve">：</w:t>
      </w:r>
      <w:r>
        <w:rPr>
          <w:rFonts w:hint="eastAsia" w:ascii="宋体" w:hAnsi="宋体"/>
          <w:color w:val="0000ff"/>
          <w:szCs w:val="21"/>
        </w:rPr>
        <w:t xml:space="preserve">2026年0</w:t>
      </w:r>
      <w:r>
        <w:rPr>
          <w:rFonts w:hint="eastAsia" w:ascii="宋体" w:hAnsi="宋体"/>
          <w:color w:val="0000ff"/>
          <w:szCs w:val="21"/>
        </w:rPr>
        <w:t xml:space="preserve">4</w:t>
      </w:r>
      <w:r>
        <w:rPr>
          <w:rFonts w:hint="eastAsia" w:ascii="宋体" w:hAnsi="宋体"/>
          <w:color w:val="0000ff"/>
          <w:szCs w:val="21"/>
        </w:rPr>
        <w:t xml:space="preserve">月</w:t>
      </w:r>
      <w:r>
        <w:rPr>
          <w:rFonts w:hint="eastAsia" w:ascii="宋体" w:hAnsi="宋体"/>
          <w:color w:val="0000ff"/>
          <w:szCs w:val="21"/>
        </w:rPr>
        <w:t xml:space="preserve">24</w:t>
      </w:r>
      <w:r>
        <w:rPr>
          <w:rFonts w:hint="eastAsia" w:ascii="宋体" w:hAnsi="宋体"/>
          <w:color w:val="0000ff"/>
          <w:szCs w:val="21"/>
        </w:rPr>
        <w:t xml:space="preserve">日1</w:t>
      </w:r>
      <w:r>
        <w:rPr>
          <w:rFonts w:hint="eastAsia" w:ascii="宋体" w:hAnsi="宋体"/>
          <w:color w:val="0000ff"/>
          <w:szCs w:val="21"/>
        </w:rPr>
        <w:t xml:space="preserve">4</w:t>
      </w:r>
      <w:r>
        <w:rPr>
          <w:rFonts w:hint="eastAsia" w:ascii="宋体" w:hAnsi="宋体"/>
          <w:color w:val="0000ff"/>
          <w:szCs w:val="21"/>
        </w:rPr>
        <w:t xml:space="preserve">：30</w:t>
      </w:r>
      <w:r>
        <w:rPr>
          <w:rStyle w:val="1283"/>
          <w:rFonts w:hint="eastAsia"/>
        </w:rPr>
        <w:t xml:space="preserve">（北京时间）</w:t>
      </w:r>
      <w:r>
        <w:rPr>
          <w:rStyle w:val="1283"/>
        </w:rPr>
      </w:r>
      <w:r/>
    </w:p>
    <w:p>
      <w:pPr>
        <w:pStyle w:val="828"/>
        <w:ind w:firstLine="420"/>
        <w:spacing w:line="360" w:lineRule="auto"/>
        <w:rPr>
          <w:rStyle w:val="1283"/>
        </w:rPr>
      </w:pPr>
      <w:r>
        <w:rPr>
          <w:rFonts w:ascii="宋体" w:hAnsi="宋体"/>
        </w:rPr>
        <w:t xml:space="preserve">2.</w:t>
      </w:r>
      <w:r>
        <w:rPr>
          <w:rFonts w:hint="eastAsia" w:ascii="宋体" w:hAnsi="宋体"/>
        </w:rPr>
        <w:t xml:space="preserve">远程开标时间：</w:t>
      </w:r>
      <w:r>
        <w:rPr>
          <w:rFonts w:hint="eastAsia" w:ascii="宋体" w:hAnsi="宋体"/>
          <w:color w:val="0000ff"/>
          <w:szCs w:val="21"/>
        </w:rPr>
        <w:t xml:space="preserve">2026年0</w:t>
      </w:r>
      <w:r>
        <w:rPr>
          <w:rFonts w:hint="eastAsia" w:ascii="宋体" w:hAnsi="宋体"/>
          <w:color w:val="0000ff"/>
          <w:szCs w:val="21"/>
        </w:rPr>
        <w:t xml:space="preserve">4</w:t>
      </w:r>
      <w:r>
        <w:rPr>
          <w:rFonts w:hint="eastAsia" w:ascii="宋体" w:hAnsi="宋体"/>
          <w:color w:val="0000ff"/>
          <w:szCs w:val="21"/>
        </w:rPr>
        <w:t xml:space="preserve">月</w:t>
      </w:r>
      <w:r>
        <w:rPr>
          <w:rFonts w:hint="eastAsia" w:ascii="宋体" w:hAnsi="宋体"/>
          <w:color w:val="0000ff"/>
          <w:szCs w:val="21"/>
        </w:rPr>
        <w:t xml:space="preserve">24</w:t>
      </w:r>
      <w:r>
        <w:rPr>
          <w:rFonts w:hint="eastAsia" w:ascii="宋体" w:hAnsi="宋体"/>
          <w:color w:val="0000ff"/>
          <w:szCs w:val="21"/>
        </w:rPr>
        <w:t xml:space="preserve">日1</w:t>
      </w:r>
      <w:r>
        <w:rPr>
          <w:rFonts w:hint="eastAsia" w:ascii="宋体" w:hAnsi="宋体"/>
          <w:color w:val="0000ff"/>
          <w:szCs w:val="21"/>
        </w:rPr>
        <w:t xml:space="preserve">4</w:t>
      </w:r>
      <w:r>
        <w:rPr>
          <w:rFonts w:hint="eastAsia" w:ascii="宋体" w:hAnsi="宋体"/>
          <w:color w:val="0000ff"/>
          <w:szCs w:val="21"/>
        </w:rPr>
        <w:t xml:space="preserve">：30</w:t>
      </w:r>
      <w:r>
        <w:rPr>
          <w:rStyle w:val="1283"/>
          <w:rFonts w:hint="eastAsia"/>
        </w:rPr>
        <w:t xml:space="preserve">（北京时间）</w:t>
      </w:r>
      <w:r>
        <w:rPr>
          <w:rStyle w:val="1283"/>
        </w:rPr>
      </w:r>
      <w:r/>
    </w:p>
    <w:p>
      <w:pPr>
        <w:pStyle w:val="828"/>
        <w:ind w:firstLine="420"/>
        <w:spacing w:line="360" w:lineRule="auto"/>
        <w:rPr>
          <w:rFonts w:ascii="宋体" w:hAnsi="宋体"/>
        </w:rPr>
      </w:pPr>
      <w:r>
        <w:rPr>
          <w:rStyle w:val="1283"/>
          <w:rFonts w:hint="eastAsia"/>
        </w:rPr>
        <w:t xml:space="preserve">3</w:t>
      </w:r>
      <w:r>
        <w:rPr>
          <w:rStyle w:val="1283"/>
        </w:rPr>
        <w:t xml:space="preserve">.</w:t>
      </w:r>
      <w:r>
        <w:rPr>
          <w:rFonts w:hint="eastAsia" w:ascii="宋体" w:hAnsi="宋体"/>
          <w:bCs/>
          <w:color w:val="000000"/>
          <w:szCs w:val="21"/>
        </w:rPr>
        <w:t xml:space="preserve"> 远程CA解密时间：以开标时“苏采云”系统为准；</w:t>
      </w:r>
      <w:r>
        <w:rPr>
          <w:rFonts w:ascii="宋体" w:hAnsi="宋体"/>
        </w:rPr>
      </w:r>
      <w:r/>
    </w:p>
    <w:p>
      <w:pPr>
        <w:pStyle w:val="828"/>
        <w:ind w:firstLine="420"/>
        <w:spacing w:line="360" w:lineRule="auto"/>
        <w:rPr>
          <w:rFonts w:ascii="宋体" w:hAnsi="宋体"/>
        </w:rPr>
      </w:pPr>
      <w:r>
        <w:rPr>
          <w:rFonts w:ascii="宋体" w:hAnsi="宋体"/>
        </w:rPr>
        <w:t xml:space="preserve">4.</w:t>
      </w:r>
      <w:r>
        <w:rPr>
          <w:rFonts w:hint="eastAsia" w:ascii="宋体" w:hAnsi="宋体"/>
        </w:rPr>
        <w:t xml:space="preserve">开标地点：</w:t>
      </w:r>
      <w:r>
        <w:rPr>
          <w:rFonts w:hint="eastAsia" w:ascii="宋体" w:hAnsi="宋体"/>
          <w:bCs/>
          <w:color w:val="000000"/>
          <w:szCs w:val="21"/>
        </w:rPr>
        <w:t xml:space="preserve">“苏采云”系统（网址：</w:t>
      </w:r>
      <w:r>
        <w:rPr>
          <w:rFonts w:ascii="宋体" w:hAnsi="宋体"/>
          <w:color w:val="0000ff"/>
          <w:szCs w:val="21"/>
        </w:rPr>
        <w:t xml:space="preserve">http://jszfcg.jsczt.cn/</w:t>
      </w:r>
      <w:r>
        <w:rPr>
          <w:rFonts w:hint="eastAsia" w:ascii="宋体" w:hAnsi="宋体"/>
          <w:bCs/>
          <w:color w:val="000000"/>
          <w:szCs w:val="21"/>
        </w:rPr>
        <w:t xml:space="preserve">）。</w:t>
      </w:r>
      <w:r>
        <w:rPr>
          <w:rFonts w:ascii="宋体" w:hAnsi="宋体"/>
        </w:rPr>
      </w:r>
      <w:r/>
    </w:p>
    <w:p>
      <w:pPr>
        <w:pStyle w:val="828"/>
        <w:ind w:firstLine="420"/>
        <w:spacing w:line="360" w:lineRule="auto"/>
        <w:rPr>
          <w:rFonts w:ascii="宋体" w:hAnsi="宋体"/>
          <w:color w:val="000000"/>
          <w:szCs w:val="21"/>
        </w:rPr>
      </w:pPr>
      <w:r>
        <w:rPr>
          <w:rStyle w:val="1283"/>
          <w:rFonts w:hint="eastAsia"/>
          <w:color w:val="000000"/>
          <w:szCs w:val="21"/>
        </w:rPr>
        <w:t xml:space="preserve">五、公告期限：自本公告发布之日起</w:t>
      </w:r>
      <w:r>
        <w:rPr>
          <w:rFonts w:hint="eastAsia" w:ascii="宋体" w:hAnsi="宋体"/>
        </w:rPr>
        <w:t xml:space="preserve">3个</w:t>
      </w:r>
      <w:r>
        <w:rPr>
          <w:rStyle w:val="1283"/>
          <w:rFonts w:hint="eastAsia"/>
          <w:color w:val="000000"/>
          <w:szCs w:val="21"/>
        </w:rPr>
        <w:t xml:space="preserve">工作日。</w:t>
      </w:r>
      <w:r>
        <w:rPr>
          <w:rFonts w:ascii="宋体" w:hAnsi="宋体"/>
          <w:color w:val="000000"/>
          <w:szCs w:val="21"/>
        </w:rPr>
      </w:r>
      <w:r/>
    </w:p>
    <w:p>
      <w:pPr>
        <w:pStyle w:val="828"/>
        <w:ind w:firstLine="420"/>
        <w:spacing w:line="360" w:lineRule="auto"/>
        <w:rPr>
          <w:rStyle w:val="1283"/>
          <w:color w:val="000000"/>
          <w:szCs w:val="21"/>
        </w:rPr>
      </w:pPr>
      <w:r>
        <w:rPr>
          <w:rStyle w:val="1283"/>
          <w:rFonts w:hint="eastAsia"/>
          <w:color w:val="000000"/>
          <w:szCs w:val="21"/>
        </w:rPr>
        <w:t xml:space="preserve">六、其他补充事宜</w:t>
      </w:r>
      <w:r>
        <w:rPr>
          <w:rStyle w:val="1283"/>
          <w:color w:val="000000"/>
          <w:szCs w:val="21"/>
        </w:rPr>
      </w:r>
      <w:r/>
    </w:p>
    <w:p>
      <w:pPr>
        <w:pStyle w:val="828"/>
        <w:ind w:firstLine="420"/>
        <w:spacing w:line="360" w:lineRule="auto"/>
        <w:rPr>
          <w:rStyle w:val="1283"/>
          <w:rFonts w:ascii="宋体" w:hAnsi="宋体"/>
          <w:szCs w:val="21"/>
        </w:rPr>
      </w:pPr>
      <w:r>
        <w:rPr>
          <w:rFonts w:hint="eastAsia" w:ascii="宋体" w:hAnsi="宋体"/>
        </w:rPr>
        <w:t xml:space="preserve">1.</w:t>
      </w:r>
      <w:r>
        <w:rPr>
          <w:rFonts w:hint="eastAsia" w:ascii="宋体" w:hAnsi="宋体"/>
          <w:szCs w:val="21"/>
        </w:rPr>
        <w:t xml:space="preserve"> 供应商在参加政府采购活动时须遵守《昆山市政府采购供应商诚信管理办法》的相关规定；</w:t>
      </w:r>
      <w:r>
        <w:rPr>
          <w:rStyle w:val="1283"/>
          <w:rFonts w:ascii="宋体" w:hAnsi="宋体"/>
          <w:szCs w:val="21"/>
        </w:rPr>
      </w:r>
      <w:r/>
    </w:p>
    <w:p>
      <w:pPr>
        <w:pStyle w:val="828"/>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.CA证书办理</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供应商</w:t>
      </w:r>
      <w:r>
        <w:rPr>
          <w:rFonts w:hint="eastAsia" w:ascii="宋体" w:hAnsi="宋体"/>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.参与采购活动</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.电子投标准备</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bookmarkStart w:id="25" w:name="OLE_LINK33"/>
      <w:r/>
      <w:bookmarkStart w:id="26" w:name="OLE_LINK32"/>
      <w:r>
        <w:rPr>
          <w:rFonts w:hint="eastAsia" w:ascii="宋体" w:hAnsi="宋体"/>
          <w:szCs w:val="21"/>
        </w:rPr>
        <w:t xml:space="preserve">https://czju.suzhou.gov.cn/zfcg/html/content/20231220161910031.shtml</w:t>
      </w:r>
      <w:bookmarkEnd w:id="25"/>
      <w:r/>
      <w:bookmarkEnd w:id="26"/>
      <w:r>
        <w:rPr>
          <w:rFonts w:hint="eastAsia" w:ascii="宋体" w:hAnsi="宋体"/>
          <w:szCs w:val="21"/>
        </w:rPr>
        <w:t xml:space="preserve">）。</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在系统操作过程中如有疑问，请按以下方式联系：</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注册咨询：18261002950；</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CA技术咨询电话：400-608-6099；</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签章使用问题：025-83633811、025-83633812、15380932027、15371015030；</w:t>
      </w:r>
      <w:r>
        <w:rPr>
          <w:rFonts w:ascii="宋体" w:hAnsi="宋体"/>
          <w:szCs w:val="21"/>
        </w:rPr>
      </w:r>
      <w:r/>
    </w:p>
    <w:p>
      <w:pPr>
        <w:pStyle w:val="828"/>
        <w:ind w:firstLine="420"/>
        <w:spacing w:line="360" w:lineRule="auto"/>
        <w:rPr>
          <w:rFonts w:ascii="宋体" w:hAnsi="宋体" w:cs="宋体"/>
          <w:bCs/>
          <w:color w:val="000000"/>
          <w:szCs w:val="21"/>
        </w:rPr>
      </w:pPr>
      <w:r>
        <w:rPr>
          <w:rFonts w:hint="eastAsia" w:ascii="宋体" w:hAnsi="宋体"/>
          <w:szCs w:val="21"/>
        </w:rPr>
        <w:t xml:space="preserve">系统使用指导与咨询：联系电话：18261002950；QQ：3048755361、1315179389、895706745。</w:t>
      </w:r>
      <w:r>
        <w:rPr>
          <w:rFonts w:ascii="宋体" w:hAnsi="宋体" w:cs="宋体"/>
          <w:bCs/>
          <w:color w:val="000000"/>
          <w:szCs w:val="21"/>
        </w:rPr>
      </w:r>
      <w:r/>
    </w:p>
    <w:p>
      <w:pPr>
        <w:pStyle w:val="828"/>
        <w:ind w:firstLine="420"/>
        <w:spacing w:line="360" w:lineRule="auto"/>
        <w:rPr>
          <w:rFonts w:ascii="宋体" w:hAnsi="宋体"/>
          <w:szCs w:val="21"/>
        </w:rPr>
      </w:pPr>
      <w:r>
        <w:rPr>
          <w:rFonts w:hint="eastAsia" w:ascii="宋体" w:hAnsi="宋体" w:cs="宋体"/>
          <w:bCs/>
          <w:color w:val="000000"/>
          <w:szCs w:val="21"/>
        </w:rPr>
        <w:t xml:space="preserve">远程开标支持计算机端，投标人可根据“《苏采云系统供应商操作手册》（网址链接https://czju.suzhou.gov.cn/zfcg/html/content/20231220161910031.shtml）进行操作。</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.注意事项：</w:t>
      </w:r>
      <w:r>
        <w:rPr>
          <w:rFonts w:ascii="宋体" w:hAnsi="宋体"/>
          <w:szCs w:val="21"/>
        </w:rPr>
      </w:r>
      <w:r/>
    </w:p>
    <w:p>
      <w:pPr>
        <w:pStyle w:val="828"/>
        <w:ind w:firstLine="420"/>
        <w:spacing w:line="360" w:lineRule="auto"/>
        <w:rPr>
          <w:rFonts w:ascii="宋体" w:hAnsi="宋体"/>
          <w:b/>
          <w:szCs w:val="21"/>
        </w:rPr>
      </w:pPr>
      <w:r>
        <w:rPr>
          <w:rFonts w:ascii="宋体" w:hAnsi="宋体"/>
          <w:szCs w:val="21"/>
        </w:rPr>
        <w:t xml:space="preserve">5</w:t>
      </w:r>
      <w:r>
        <w:rPr>
          <w:rFonts w:hint="eastAsia" w:ascii="宋体" w:hAnsi="宋体"/>
          <w:szCs w:val="21"/>
        </w:rPr>
        <w:t xml:space="preserve">.1本项目采用电子招投标形式，请供应商按照《苏采云系统供应商操作手册》进行制作、上传电子投标文件。电子投标文件制作完成后请于提交响应文件截止时间前成功上传至“苏采云”系统，否则视为放弃参加该采购项目。</w:t>
      </w:r>
      <w:r>
        <w:rPr>
          <w:rFonts w:hint="eastAsia" w:ascii="宋体" w:hAnsi="宋体"/>
          <w:b/>
          <w:szCs w:val="21"/>
        </w:rPr>
        <w:t xml:space="preserve">供应商应充分考虑到网络环境、网络带宽等风险因素，如因供应商自身原因造成的电子投标文件上传不成功由供应商自行承担全部责任。</w:t>
      </w:r>
      <w:r>
        <w:rPr>
          <w:rFonts w:ascii="宋体" w:hAnsi="宋体"/>
          <w:b/>
          <w:szCs w:val="21"/>
        </w:rPr>
      </w:r>
      <w:r/>
    </w:p>
    <w:p>
      <w:pPr>
        <w:pStyle w:val="828"/>
        <w:ind w:firstLine="420"/>
        <w:spacing w:line="360" w:lineRule="auto"/>
        <w:rPr>
          <w:rFonts w:ascii="宋体" w:hAnsi="宋体"/>
          <w:b/>
          <w:szCs w:val="21"/>
        </w:rPr>
      </w:pPr>
      <w:r>
        <w:rPr>
          <w:rFonts w:ascii="宋体" w:hAnsi="宋体"/>
          <w:szCs w:val="21"/>
        </w:rPr>
        <w:t xml:space="preserve">5</w:t>
      </w:r>
      <w:r>
        <w:rPr>
          <w:rFonts w:hint="eastAsia" w:ascii="宋体" w:hAnsi="宋体"/>
          <w:szCs w:val="21"/>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Cs w:val="21"/>
        </w:rPr>
        <w:t xml:space="preserve">本项目为不见面开标项目，开标阶段供应商在【供应商解密】环节必须使用 CA证书解密电子投标文件，如在系统规定的解密时间内未能完成解密的视为放弃投标。</w:t>
      </w:r>
      <w:r>
        <w:rPr>
          <w:rFonts w:ascii="宋体" w:hAnsi="宋体"/>
          <w:b/>
          <w:szCs w:val="21"/>
        </w:rPr>
      </w:r>
      <w:r/>
    </w:p>
    <w:p>
      <w:pPr>
        <w:pStyle w:val="828"/>
        <w:ind w:firstLine="422"/>
        <w:spacing w:line="360" w:lineRule="auto"/>
        <w:rPr>
          <w:rFonts w:ascii="宋体" w:hAnsi="宋体"/>
          <w:b/>
          <w:szCs w:val="21"/>
        </w:rPr>
      </w:pPr>
      <w:r>
        <w:rPr>
          <w:rFonts w:hint="eastAsia" w:ascii="宋体" w:hAnsi="宋体"/>
          <w:b/>
          <w:szCs w:val="21"/>
        </w:rPr>
        <w:t xml:space="preserve">请供应商确保电脑、系统及其他设备（视频输入输出设备等）无误，且开标直至项目结束始终保持系统在线状态。</w:t>
      </w:r>
      <w:r>
        <w:rPr>
          <w:rFonts w:ascii="宋体" w:hAnsi="宋体"/>
          <w:b/>
          <w:szCs w:val="21"/>
        </w:rPr>
      </w:r>
      <w:r/>
    </w:p>
    <w:p>
      <w:pPr>
        <w:pStyle w:val="828"/>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.3本项目获取招标文件截止日期之后仍可以下载招标文件，但截止日期之后下载的招标文件，视为非有效方式且不作为供应商权益受到损害的证明材料和依据。</w:t>
      </w:r>
      <w:r>
        <w:rPr>
          <w:rFonts w:ascii="宋体" w:hAnsi="宋体"/>
          <w:szCs w:val="21"/>
        </w:rPr>
      </w:r>
      <w:r/>
    </w:p>
    <w:p>
      <w:pPr>
        <w:pStyle w:val="828"/>
        <w:ind w:firstLine="420"/>
        <w:spacing w:line="360" w:lineRule="auto"/>
        <w:rPr>
          <w:rStyle w:val="1283"/>
          <w:color w:val="000000"/>
          <w:szCs w:val="21"/>
        </w:rPr>
      </w:pPr>
      <w:r>
        <w:rPr>
          <w:rStyle w:val="1283"/>
          <w:rFonts w:hint="eastAsia"/>
          <w:color w:val="000000"/>
          <w:szCs w:val="21"/>
        </w:rPr>
        <w:t xml:space="preserve">七、联系事项</w:t>
      </w:r>
      <w:r>
        <w:rPr>
          <w:rStyle w:val="1283"/>
          <w:color w:val="000000"/>
          <w:szCs w:val="21"/>
        </w:rPr>
      </w:r>
      <w:r/>
    </w:p>
    <w:p>
      <w:pPr>
        <w:pStyle w:val="828"/>
        <w:ind w:firstLine="420"/>
        <w:spacing w:line="360" w:lineRule="auto"/>
        <w:rPr>
          <w:rFonts w:hint="eastAsia" w:ascii="宋体" w:hAnsi="宋体"/>
          <w:color w:val="000000"/>
          <w:szCs w:val="21"/>
        </w:rPr>
      </w:pPr>
      <w:r>
        <w:rPr>
          <w:rFonts w:hint="eastAsia" w:ascii="宋体" w:hAnsi="宋体"/>
          <w:color w:val="000000"/>
          <w:szCs w:val="21"/>
        </w:rPr>
        <w:t xml:space="preserve">1.采购人：昆山高新技术产业开发区管理委员会（昆山市公安局城西派出所）</w:t>
      </w:r>
      <w:r/>
    </w:p>
    <w:p>
      <w:pPr>
        <w:pStyle w:val="828"/>
        <w:ind w:firstLine="420"/>
        <w:spacing w:line="360" w:lineRule="auto"/>
        <w:rPr>
          <w:rFonts w:ascii="宋体" w:hAnsi="宋体"/>
          <w:color w:val="000000"/>
          <w:szCs w:val="21"/>
        </w:rPr>
      </w:pPr>
      <w:r>
        <w:rPr>
          <w:rFonts w:hint="eastAsia" w:ascii="宋体" w:hAnsi="宋体"/>
          <w:color w:val="000000"/>
          <w:szCs w:val="21"/>
        </w:rPr>
        <w:t xml:space="preserve">联系人</w:t>
      </w:r>
      <w:r>
        <w:rPr>
          <w:rFonts w:ascii="宋体" w:hAnsi="宋体"/>
          <w:color w:val="000000"/>
          <w:szCs w:val="21"/>
        </w:rPr>
        <w:t xml:space="preserve">：</w:t>
      </w:r>
      <w:r>
        <w:rPr>
          <w:rFonts w:hint="eastAsia" w:ascii="宋体" w:hAnsi="宋体"/>
          <w:color w:val="000000"/>
          <w:szCs w:val="21"/>
        </w:rPr>
        <w:t xml:space="preserve">王先生</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联系电话：</w:t>
      </w:r>
      <w:r>
        <w:rPr>
          <w:rFonts w:hint="eastAsia" w:ascii="宋体" w:hAnsi="宋体"/>
          <w:color w:val="000000"/>
          <w:szCs w:val="21"/>
        </w:rPr>
        <w:t xml:space="preserve">0512-57556284</w:t>
      </w:r>
      <w:r>
        <w:rPr>
          <w:rFonts w:hint="eastAsia" w:ascii="宋体" w:hAnsi="宋体"/>
          <w:color w:val="000000"/>
          <w:szCs w:val="21"/>
        </w:rPr>
        <w:t xml:space="preserve"> </w:t>
      </w:r>
      <w:r>
        <w:rPr>
          <w:rFonts w:ascii="宋体" w:hAnsi="宋体"/>
          <w:color w:val="000000"/>
          <w:szCs w:val="21"/>
        </w:rPr>
      </w:r>
      <w:r/>
    </w:p>
    <w:p>
      <w:pPr>
        <w:pStyle w:val="828"/>
        <w:spacing w:line="360" w:lineRule="auto"/>
        <w:rPr>
          <w:rFonts w:ascii="宋体" w:hAnsi="宋体"/>
          <w:color w:val="000000"/>
          <w:szCs w:val="21"/>
        </w:rPr>
      </w:pPr>
      <w:r>
        <w:rPr>
          <w:rFonts w:hint="eastAsia"/>
        </w:rPr>
        <w:t xml:space="preserve">  </w:t>
      </w:r>
      <w:r>
        <w:rPr>
          <w:rFonts w:hint="eastAsia" w:ascii="宋体" w:hAnsi="宋体"/>
          <w:color w:val="000000"/>
          <w:szCs w:val="21"/>
        </w:rPr>
        <w:t xml:space="preserve">  2.采购代理机构名称：</w:t>
      </w:r>
      <w:r>
        <w:rPr>
          <w:rFonts w:hint="eastAsia" w:ascii="宋体" w:hAnsi="宋体" w:cs="Arial"/>
          <w:szCs w:val="21"/>
        </w:rPr>
        <w:t xml:space="preserve">诚信金泰建设管理（苏州）有限公司</w:t>
      </w:r>
      <w:r>
        <w:rPr>
          <w:rFonts w:ascii="宋体" w:hAnsi="宋体"/>
          <w:color w:val="000000"/>
          <w:szCs w:val="21"/>
        </w:rPr>
      </w:r>
      <w:r/>
    </w:p>
    <w:p>
      <w:pPr>
        <w:pStyle w:val="828"/>
        <w:ind w:firstLine="420"/>
        <w:spacing w:line="360" w:lineRule="auto"/>
        <w:rPr>
          <w:rFonts w:ascii="宋体" w:hAnsi="宋体" w:cs="Arial"/>
          <w:szCs w:val="21"/>
        </w:rPr>
      </w:pPr>
      <w:r>
        <w:rPr>
          <w:rFonts w:hint="eastAsia" w:ascii="宋体" w:hAnsi="宋体" w:cs="Arial"/>
          <w:szCs w:val="21"/>
        </w:rPr>
        <w:t xml:space="preserve">地址：</w:t>
      </w:r>
      <w:bookmarkStart w:id="27" w:name="OLE_LINK7"/>
      <w:r/>
      <w:bookmarkStart w:id="28" w:name="OLE_LINK3"/>
      <w:r/>
      <w:bookmarkStart w:id="29" w:name="OLE_LINK4"/>
      <w:r>
        <w:rPr>
          <w:rFonts w:hint="eastAsia" w:ascii="宋体" w:hAnsi="宋体" w:cs="Arial"/>
          <w:szCs w:val="21"/>
        </w:rPr>
        <w:t xml:space="preserve">昆山市城北湖商业中心4栋12层</w:t>
      </w:r>
      <w:bookmarkEnd w:id="27"/>
      <w:r/>
      <w:bookmarkEnd w:id="28"/>
      <w:r/>
      <w:bookmarkEnd w:id="29"/>
      <w:r>
        <w:rPr>
          <w:rFonts w:ascii="宋体" w:hAnsi="宋体" w:cs="Arial"/>
          <w:szCs w:val="21"/>
        </w:rPr>
      </w:r>
      <w:r/>
    </w:p>
    <w:p>
      <w:pPr>
        <w:pStyle w:val="828"/>
        <w:ind w:firstLine="420"/>
        <w:spacing w:line="360" w:lineRule="auto"/>
        <w:rPr>
          <w:rFonts w:ascii="宋体" w:hAnsi="宋体" w:cs="Arial"/>
          <w:szCs w:val="21"/>
        </w:rPr>
      </w:pPr>
      <w:r>
        <w:rPr>
          <w:rFonts w:hint="eastAsia" w:ascii="宋体" w:hAnsi="宋体" w:cs="Arial"/>
          <w:szCs w:val="21"/>
        </w:rPr>
        <w:t xml:space="preserve">联系人：郭建龙、沈天琪       </w:t>
      </w:r>
      <w:r>
        <w:rPr>
          <w:rFonts w:ascii="宋体" w:hAnsi="宋体" w:cs="Arial"/>
          <w:szCs w:val="21"/>
        </w:rPr>
        <w:t xml:space="preserve">  </w:t>
      </w:r>
      <w:r>
        <w:rPr>
          <w:rFonts w:hint="eastAsia" w:ascii="宋体" w:hAnsi="宋体" w:cs="Arial"/>
          <w:szCs w:val="21"/>
        </w:rPr>
        <w:t xml:space="preserve">联系电话：0512-55172223</w:t>
      </w:r>
      <w:r>
        <w:rPr>
          <w:rFonts w:ascii="宋体" w:hAnsi="宋体" w:cs="Arial"/>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备注：请贵单位获取本次</w:t>
      </w:r>
      <w:r>
        <w:rPr>
          <w:rFonts w:hint="eastAsia" w:ascii="宋体" w:hAnsi="宋体" w:cs="宋体"/>
          <w:color w:val="000000"/>
          <w:szCs w:val="21"/>
        </w:rPr>
        <w:t xml:space="preserve">谈判文件</w:t>
      </w:r>
      <w:r>
        <w:rPr>
          <w:rFonts w:hint="eastAsia" w:ascii="宋体" w:hAnsi="宋体"/>
          <w:color w:val="000000"/>
          <w:szCs w:val="21"/>
        </w:rPr>
        <w:t xml:space="preserve">后，认真阅读各项内容，进行必要准备工作，按文件的要求详细填写和编制响应文件，并按以上确定的时间、地点准时参加本次谈判。</w:t>
      </w:r>
      <w:r>
        <w:rPr>
          <w:rFonts w:ascii="宋体" w:hAnsi="宋体"/>
          <w:color w:val="000000"/>
          <w:szCs w:val="21"/>
        </w:rPr>
      </w:r>
      <w:r/>
    </w:p>
    <w:p>
      <w:pPr>
        <w:pStyle w:val="828"/>
        <w:ind w:left="425" w:firstLine="420"/>
        <w:jc w:val="right"/>
        <w:spacing w:line="360" w:lineRule="auto"/>
      </w:pPr>
      <w:r>
        <w:rPr>
          <w:rFonts w:hint="eastAsia"/>
        </w:rPr>
        <w:t xml:space="preserve"> </w:t>
      </w:r>
      <w:r>
        <w:t xml:space="preserve">                                       </w:t>
      </w:r>
      <w:r/>
    </w:p>
    <w:p>
      <w:pPr>
        <w:pStyle w:val="828"/>
        <w:ind w:left="425" w:firstLine="420"/>
        <w:jc w:val="right"/>
        <w:spacing w:line="360" w:lineRule="auto"/>
        <w:rPr>
          <w:rFonts w:ascii="宋体" w:hAnsi="宋体" w:cs="Arial"/>
          <w:szCs w:val="21"/>
        </w:rPr>
      </w:pPr>
      <w:r>
        <w:t xml:space="preserve">  </w:t>
      </w:r>
      <w:r>
        <w:rPr>
          <w:rFonts w:ascii="宋体" w:hAnsi="宋体" w:cs="Arial"/>
          <w:szCs w:val="21"/>
        </w:rPr>
        <w:t xml:space="preserve">诚信金泰建设管理（苏州）有限公司</w:t>
      </w:r>
      <w:r/>
    </w:p>
    <w:p>
      <w:pPr>
        <w:pStyle w:val="828"/>
        <w:ind w:left="425" w:firstLine="420"/>
        <w:jc w:val="right"/>
        <w:spacing w:line="360" w:lineRule="auto"/>
        <w:rPr>
          <w:rFonts w:ascii="宋体" w:hAnsi="宋体" w:cs="Arial"/>
          <w:szCs w:val="21"/>
        </w:rPr>
      </w:pPr>
      <w:r>
        <w:rPr>
          <w:rFonts w:hint="eastAsia" w:ascii="宋体" w:hAnsi="宋体" w:cs="Arial"/>
          <w:szCs w:val="21"/>
        </w:rPr>
        <w:t xml:space="preserve"> </w:t>
      </w:r>
      <w:r>
        <w:rPr>
          <w:rFonts w:ascii="宋体" w:hAnsi="宋体" w:cs="Arial"/>
          <w:szCs w:val="21"/>
        </w:rPr>
        <w:t xml:space="preserve">                                                  202</w:t>
      </w:r>
      <w:r>
        <w:rPr>
          <w:rFonts w:hint="eastAsia" w:ascii="宋体" w:hAnsi="宋体" w:cs="Arial"/>
          <w:szCs w:val="21"/>
        </w:rPr>
        <w:t xml:space="preserve">6</w:t>
      </w:r>
      <w:r>
        <w:rPr>
          <w:rFonts w:ascii="宋体" w:hAnsi="宋体" w:cs="Arial"/>
          <w:szCs w:val="21"/>
        </w:rPr>
        <w:t xml:space="preserve">年</w:t>
      </w:r>
      <w:r>
        <w:rPr>
          <w:rFonts w:hint="eastAsia" w:ascii="宋体" w:hAnsi="宋体" w:cs="Arial"/>
          <w:szCs w:val="21"/>
        </w:rPr>
        <w:t xml:space="preserve">0</w:t>
      </w:r>
      <w:r>
        <w:rPr>
          <w:rFonts w:hint="eastAsia" w:ascii="宋体" w:hAnsi="宋体" w:cs="Arial"/>
          <w:szCs w:val="21"/>
        </w:rPr>
        <w:t xml:space="preserve">4</w:t>
      </w:r>
      <w:r>
        <w:rPr>
          <w:rFonts w:hint="eastAsia" w:ascii="宋体" w:hAnsi="宋体" w:cs="Arial"/>
          <w:szCs w:val="21"/>
        </w:rPr>
        <w:t xml:space="preserve">月14</w:t>
      </w:r>
      <w:r>
        <w:rPr>
          <w:rFonts w:hint="eastAsia" w:ascii="宋体" w:hAnsi="宋体" w:cs="Arial"/>
          <w:szCs w:val="21"/>
        </w:rPr>
        <w:t xml:space="preserve">日</w:t>
      </w:r>
      <w:r>
        <w:rPr>
          <w:rFonts w:ascii="宋体" w:hAnsi="宋体" w:cs="Arial"/>
          <w:szCs w:val="21"/>
        </w:rPr>
      </w:r>
      <w:r/>
    </w:p>
    <w:p>
      <w:pPr>
        <w:pStyle w:val="909"/>
        <w:jc w:val="center"/>
        <w:rPr>
          <w:rStyle w:val="1282"/>
          <w:rFonts w:ascii="Calibri" w:hAnsi="Calibri"/>
          <w:sz w:val="32"/>
          <w:szCs w:val="32"/>
        </w:rPr>
        <w:sectPr>
          <w:footnotePr/>
          <w:endnotePr/>
          <w:type w:val="nextPage"/>
          <w:pgSz w:w="11906" w:h="16838" w:orient="portrait"/>
          <w:pgMar w:top="1247" w:right="1418" w:bottom="1021" w:left="1701" w:header="851" w:footer="992" w:gutter="0"/>
          <w:cols w:num="1" w:sep="0" w:space="720" w:equalWidth="1"/>
          <w:docGrid w:linePitch="360"/>
        </w:sectPr>
      </w:pPr>
      <w:r/>
      <w:bookmarkStart w:id="30" w:name="_Toc164242590"/>
      <w:r>
        <w:rPr>
          <w:rStyle w:val="1282"/>
          <w:rFonts w:ascii="Calibri" w:hAnsi="Calibri"/>
          <w:sz w:val="32"/>
          <w:szCs w:val="32"/>
        </w:rPr>
      </w:r>
      <w:r/>
    </w:p>
    <w:p>
      <w:pPr>
        <w:pStyle w:val="909"/>
        <w:jc w:val="center"/>
        <w:rPr>
          <w:rStyle w:val="1282"/>
          <w:rFonts w:ascii="Calibri" w:hAnsi="Calibri"/>
          <w:sz w:val="32"/>
          <w:szCs w:val="32"/>
        </w:rPr>
      </w:pPr>
      <w:r/>
      <w:bookmarkStart w:id="31" w:name="_Toc223948516"/>
      <w:r/>
      <w:bookmarkStart w:id="32" w:name="_Toc223948626"/>
      <w:r>
        <w:rPr>
          <w:rStyle w:val="1282"/>
          <w:rFonts w:hint="eastAsia" w:ascii="Calibri" w:hAnsi="Calibri"/>
          <w:sz w:val="32"/>
          <w:szCs w:val="32"/>
        </w:rPr>
        <w:t xml:space="preserve">第二章  响应须知</w:t>
      </w:r>
      <w:bookmarkEnd w:id="30"/>
      <w:r/>
      <w:bookmarkEnd w:id="31"/>
      <w:r/>
      <w:bookmarkEnd w:id="32"/>
      <w:r>
        <w:rPr>
          <w:rStyle w:val="1282"/>
          <w:rFonts w:ascii="Calibri" w:hAnsi="Calibri"/>
          <w:sz w:val="32"/>
          <w:szCs w:val="32"/>
        </w:rPr>
      </w:r>
      <w:r/>
    </w:p>
    <w:p>
      <w:pPr>
        <w:pStyle w:val="828"/>
        <w:numPr>
          <w:ilvl w:val="0"/>
          <w:numId w:val="2"/>
        </w:numPr>
        <w:ind w:left="850" w:hanging="424"/>
        <w:spacing w:line="360" w:lineRule="auto"/>
        <w:rPr>
          <w:rFonts w:ascii="宋体" w:hAnsi="宋体" w:cs="Arial"/>
          <w:b/>
          <w:szCs w:val="21"/>
        </w:rPr>
      </w:pPr>
      <w:r>
        <w:rPr>
          <w:rFonts w:hint="eastAsia" w:ascii="宋体" w:hAnsi="宋体"/>
          <w:b/>
          <w:szCs w:val="24"/>
        </w:rPr>
        <w:t xml:space="preserve">采购说明</w:t>
      </w:r>
      <w:r>
        <w:rPr>
          <w:rFonts w:ascii="宋体" w:hAnsi="宋体" w:cs="Arial"/>
          <w:b/>
          <w:szCs w:val="21"/>
        </w:rPr>
      </w:r>
      <w:r/>
    </w:p>
    <w:p>
      <w:pPr>
        <w:pStyle w:val="828"/>
        <w:ind w:left="425"/>
        <w:spacing w:line="360" w:lineRule="auto"/>
        <w:rPr>
          <w:rFonts w:ascii="宋体" w:hAnsi="宋体" w:cs="Arial"/>
          <w:szCs w:val="21"/>
        </w:rPr>
      </w:pPr>
      <w:r>
        <w:rPr>
          <w:rFonts w:hint="eastAsia" w:ascii="宋体" w:hAnsi="宋体" w:cs="Arial"/>
          <w:szCs w:val="21"/>
        </w:rPr>
        <w:t xml:space="preserve">1.本谈判文件仅适用于诚信金泰建设管理（苏州）有限公司组织的谈判活动。</w:t>
      </w:r>
      <w:r>
        <w:rPr>
          <w:rFonts w:ascii="宋体" w:hAnsi="宋体" w:cs="Arial"/>
          <w:szCs w:val="21"/>
        </w:rPr>
      </w:r>
      <w:r/>
    </w:p>
    <w:p>
      <w:pPr>
        <w:pStyle w:val="828"/>
        <w:ind w:left="425"/>
        <w:spacing w:line="360" w:lineRule="auto"/>
        <w:rPr>
          <w:rFonts w:ascii="宋体" w:hAnsi="宋体" w:cs="Arial"/>
          <w:szCs w:val="21"/>
        </w:rPr>
      </w:pPr>
      <w:r>
        <w:rPr>
          <w:rFonts w:hint="eastAsia" w:ascii="宋体" w:hAnsi="宋体" w:cs="Arial"/>
          <w:szCs w:val="21"/>
        </w:rPr>
        <w:t xml:space="preserve">2.</w:t>
      </w:r>
      <w:r>
        <w:rPr>
          <w:rFonts w:hint="eastAsia" w:ascii="宋体" w:hAnsi="宋体"/>
          <w:szCs w:val="24"/>
        </w:rPr>
        <w:t xml:space="preserve">本次采购活动及因本次采购活动产生的合同受中国法律制约和保护。</w:t>
      </w:r>
      <w:r>
        <w:rPr>
          <w:rFonts w:ascii="宋体" w:hAnsi="宋体" w:cs="Arial"/>
          <w:szCs w:val="21"/>
        </w:rPr>
      </w:r>
      <w:r/>
    </w:p>
    <w:p>
      <w:pPr>
        <w:pStyle w:val="828"/>
        <w:ind w:left="425"/>
        <w:spacing w:line="360" w:lineRule="auto"/>
        <w:rPr>
          <w:rFonts w:ascii="宋体" w:hAnsi="宋体" w:cs="Arial"/>
          <w:szCs w:val="21"/>
        </w:rPr>
      </w:pPr>
      <w:r>
        <w:rPr>
          <w:rFonts w:hint="eastAsia" w:ascii="宋体" w:hAnsi="宋体" w:cs="Arial"/>
          <w:szCs w:val="21"/>
        </w:rPr>
        <w:t xml:space="preserve">3.本谈判文件的解释权属于诚信金泰建设管理（苏州）有限公司。</w:t>
      </w:r>
      <w:r>
        <w:rPr>
          <w:rFonts w:ascii="宋体" w:hAnsi="宋体" w:cs="Arial"/>
          <w:szCs w:val="21"/>
        </w:rPr>
      </w:r>
      <w:r/>
    </w:p>
    <w:p>
      <w:pPr>
        <w:pStyle w:val="828"/>
        <w:ind w:firstLine="422"/>
        <w:spacing w:line="360" w:lineRule="auto"/>
        <w:rPr>
          <w:rFonts w:ascii="宋体" w:hAnsi="宋体" w:cs="Arial"/>
          <w:b/>
          <w:szCs w:val="21"/>
        </w:rPr>
      </w:pPr>
      <w:r>
        <w:rPr>
          <w:rFonts w:hint="eastAsia" w:ascii="宋体" w:hAnsi="宋体" w:cs="Arial"/>
          <w:b/>
          <w:szCs w:val="21"/>
        </w:rPr>
        <w:t xml:space="preserve">二、响应文件说明</w:t>
      </w:r>
      <w:r>
        <w:rPr>
          <w:rFonts w:ascii="宋体" w:hAnsi="宋体" w:cs="Arial"/>
          <w:b/>
          <w:szCs w:val="21"/>
        </w:rPr>
      </w:r>
      <w:r/>
    </w:p>
    <w:p>
      <w:pPr>
        <w:pStyle w:val="828"/>
        <w:ind w:left="425"/>
        <w:jc w:val="left"/>
        <w:spacing w:line="360" w:lineRule="auto"/>
        <w:rPr>
          <w:rFonts w:ascii="宋体" w:hAnsi="宋体" w:cs="Arial"/>
          <w:b/>
          <w:szCs w:val="21"/>
        </w:rPr>
      </w:pPr>
      <w:r>
        <w:rPr>
          <w:rFonts w:hint="eastAsia" w:ascii="宋体" w:hAnsi="宋体" w:cs="Arial"/>
          <w:b/>
          <w:szCs w:val="21"/>
        </w:rPr>
        <w:t xml:space="preserve">（一）响应文件计量单位和使用文字</w:t>
      </w:r>
      <w:r>
        <w:rPr>
          <w:rFonts w:ascii="宋体" w:hAnsi="宋体" w:cs="Arial"/>
          <w:b/>
          <w:szCs w:val="21"/>
        </w:rPr>
      </w:r>
      <w:r/>
    </w:p>
    <w:p>
      <w:pPr>
        <w:pStyle w:val="919"/>
        <w:spacing w:line="360" w:lineRule="auto"/>
        <w:rPr>
          <w:rFonts w:ascii="宋体" w:hAnsi="宋体" w:eastAsia="宋体"/>
          <w:sz w:val="21"/>
          <w:szCs w:val="21"/>
        </w:rPr>
      </w:pPr>
      <w:r>
        <w:rPr>
          <w:rFonts w:hint="eastAsia" w:ascii="宋体" w:hAnsi="宋体" w:eastAsia="宋体"/>
          <w:sz w:val="21"/>
          <w:szCs w:val="21"/>
        </w:rPr>
        <w:t xml:space="preserve">1.响应文件中所使用的计量单位，除谈判文件中有特殊要求外，应采用国家法定计量单位。</w:t>
      </w:r>
      <w:r>
        <w:rPr>
          <w:rFonts w:ascii="宋体" w:hAnsi="宋体" w:eastAsia="宋体"/>
          <w:sz w:val="21"/>
          <w:szCs w:val="21"/>
        </w:rPr>
      </w:r>
      <w:r/>
    </w:p>
    <w:p>
      <w:pPr>
        <w:pStyle w:val="828"/>
        <w:ind w:firstLine="420"/>
        <w:spacing w:line="360" w:lineRule="auto"/>
        <w:rPr>
          <w:rFonts w:ascii="宋体" w:hAnsi="宋体" w:cs="Arial"/>
          <w:b/>
          <w:szCs w:val="21"/>
        </w:rPr>
      </w:pPr>
      <w:r>
        <w:rPr>
          <w:rFonts w:hint="eastAsia" w:ascii="宋体" w:hAnsi="宋体"/>
          <w:szCs w:val="21"/>
        </w:rPr>
        <w:t xml:space="preserve">2.响应文件应使用中文编制，响应文件中必须使用其他文字的，必须附有中文译本，</w:t>
      </w:r>
      <w:r>
        <w:rPr>
          <w:rFonts w:hint="eastAsia" w:ascii="宋体" w:hAnsi="宋体"/>
          <w:szCs w:val="21"/>
          <w:lang w:val="zh-CN"/>
        </w:rPr>
        <w:t xml:space="preserve">对不同文本响应文件的解释发生异议的，以中文文本为准。</w:t>
      </w:r>
      <w:r>
        <w:rPr>
          <w:rFonts w:hint="eastAsia" w:ascii="宋体" w:hAnsi="宋体"/>
          <w:szCs w:val="21"/>
        </w:rPr>
        <w:t xml:space="preserve">对于未附有中文译本和中文译本不准确的响应文件，由此引起的对供应商不利后果的，采购代理机构概不负责。</w:t>
      </w:r>
      <w:r>
        <w:rPr>
          <w:rFonts w:ascii="宋体" w:hAnsi="宋体" w:cs="Arial"/>
          <w:b/>
          <w:szCs w:val="21"/>
        </w:rPr>
      </w:r>
      <w:r/>
    </w:p>
    <w:p>
      <w:pPr>
        <w:pStyle w:val="828"/>
        <w:ind w:left="425"/>
        <w:jc w:val="left"/>
        <w:spacing w:line="360" w:lineRule="auto"/>
        <w:rPr>
          <w:rFonts w:ascii="宋体" w:hAnsi="宋体" w:cs="Arial"/>
          <w:b/>
          <w:szCs w:val="21"/>
        </w:rPr>
      </w:pPr>
      <w:r>
        <w:rPr>
          <w:rFonts w:hint="eastAsia" w:ascii="宋体" w:hAnsi="宋体" w:cs="Arial"/>
          <w:b/>
          <w:szCs w:val="21"/>
        </w:rPr>
        <w:t xml:space="preserve">（二）响应文件编制说明</w:t>
      </w:r>
      <w:r>
        <w:rPr>
          <w:rFonts w:ascii="宋体" w:hAnsi="宋体" w:cs="Arial"/>
          <w:b/>
          <w:szCs w:val="21"/>
        </w:rPr>
      </w:r>
      <w:r/>
    </w:p>
    <w:p>
      <w:pPr>
        <w:pStyle w:val="828"/>
        <w:ind w:firstLine="420"/>
        <w:spacing w:line="360" w:lineRule="auto"/>
        <w:rPr>
          <w:rFonts w:ascii="宋体" w:hAnsi="宋体"/>
          <w:szCs w:val="21"/>
        </w:rPr>
      </w:pPr>
      <w:r>
        <w:rPr>
          <w:rFonts w:hint="eastAsia" w:ascii="宋体" w:hAnsi="宋体"/>
          <w:szCs w:val="21"/>
        </w:rPr>
        <w:t xml:space="preserve">响应文件按谈判文件规定的格式制作，需</w:t>
      </w:r>
      <w:r>
        <w:rPr>
          <w:rFonts w:ascii="宋体" w:hAnsi="宋体"/>
          <w:szCs w:val="21"/>
        </w:rPr>
        <w:t xml:space="preserve">盖章或签字之</w:t>
      </w:r>
      <w:r>
        <w:rPr>
          <w:rFonts w:hint="eastAsia" w:ascii="宋体" w:hAnsi="宋体"/>
          <w:szCs w:val="21"/>
        </w:rPr>
        <w:t xml:space="preserve">处，</w:t>
      </w:r>
      <w:r>
        <w:rPr>
          <w:rFonts w:ascii="宋体" w:hAnsi="宋体"/>
          <w:szCs w:val="21"/>
        </w:rPr>
        <w:t xml:space="preserve">应加盖电子</w:t>
      </w:r>
      <w:r>
        <w:rPr>
          <w:rFonts w:hint="eastAsia" w:ascii="宋体" w:hAnsi="宋体"/>
          <w:szCs w:val="21"/>
        </w:rPr>
        <w:t xml:space="preserve">签章或使用加盖</w:t>
      </w:r>
      <w:r>
        <w:rPr>
          <w:rFonts w:ascii="宋体" w:hAnsi="宋体"/>
          <w:szCs w:val="21"/>
        </w:rPr>
        <w:t xml:space="preserve">公章</w:t>
      </w:r>
      <w:r>
        <w:rPr>
          <w:rFonts w:hint="eastAsia" w:ascii="宋体" w:hAnsi="宋体"/>
          <w:szCs w:val="21"/>
        </w:rPr>
        <w:t xml:space="preserve">及</w:t>
      </w:r>
      <w:r>
        <w:rPr>
          <w:rFonts w:ascii="宋体" w:hAnsi="宋体"/>
          <w:szCs w:val="21"/>
        </w:rPr>
        <w:t xml:space="preserve">签字的</w:t>
      </w:r>
      <w:r>
        <w:rPr>
          <w:rFonts w:hint="eastAsia" w:ascii="宋体" w:hAnsi="宋体"/>
          <w:szCs w:val="21"/>
        </w:rPr>
        <w:t xml:space="preserve">彩色</w:t>
      </w:r>
      <w:r>
        <w:rPr>
          <w:rFonts w:ascii="宋体" w:hAnsi="宋体"/>
          <w:szCs w:val="21"/>
        </w:rPr>
        <w:t xml:space="preserve">扫描件，</w:t>
      </w:r>
      <w:r>
        <w:rPr>
          <w:rFonts w:hint="eastAsia" w:ascii="宋体" w:hAnsi="宋体"/>
          <w:szCs w:val="21"/>
        </w:rPr>
        <w:t xml:space="preserve">如果未按要求制作上传，将被认定为未实质性响应谈判文件要求。</w:t>
      </w:r>
      <w:r>
        <w:rPr>
          <w:rFonts w:ascii="宋体" w:hAnsi="宋体"/>
          <w:szCs w:val="21"/>
        </w:rPr>
      </w:r>
      <w:r/>
    </w:p>
    <w:p>
      <w:pPr>
        <w:pStyle w:val="828"/>
        <w:ind w:left="425"/>
        <w:jc w:val="left"/>
        <w:spacing w:line="360" w:lineRule="auto"/>
        <w:rPr>
          <w:rFonts w:ascii="宋体" w:hAnsi="宋体" w:cs="Arial"/>
          <w:b/>
          <w:szCs w:val="21"/>
        </w:rPr>
      </w:pPr>
      <w:r>
        <w:rPr>
          <w:rFonts w:hint="eastAsia" w:ascii="宋体" w:hAnsi="宋体" w:cs="Arial"/>
          <w:b/>
          <w:szCs w:val="21"/>
        </w:rPr>
        <w:t xml:space="preserve">（三）响应文件的有效期</w:t>
      </w:r>
      <w:r>
        <w:rPr>
          <w:rFonts w:ascii="宋体" w:hAnsi="宋体" w:cs="Arial"/>
          <w:b/>
          <w:szCs w:val="21"/>
        </w:rPr>
      </w:r>
      <w:r/>
    </w:p>
    <w:p>
      <w:pPr>
        <w:pStyle w:val="828"/>
        <w:ind w:firstLine="420"/>
        <w:spacing w:line="360" w:lineRule="auto"/>
        <w:rPr>
          <w:rFonts w:ascii="宋体" w:hAnsi="宋体"/>
          <w:szCs w:val="21"/>
        </w:rPr>
      </w:pPr>
      <w:r>
        <w:rPr>
          <w:rFonts w:hint="eastAsia" w:ascii="宋体" w:hAnsi="宋体"/>
          <w:szCs w:val="21"/>
        </w:rPr>
        <w:t xml:space="preserve">自投标截止之日起90日，响应文件应保持有效。有效期短于这个规定期限的响应，将被认定为未实质性响应谈判文件要求。</w:t>
      </w:r>
      <w:r>
        <w:rPr>
          <w:rFonts w:ascii="宋体" w:hAnsi="宋体"/>
          <w:szCs w:val="21"/>
        </w:rPr>
      </w:r>
      <w:r/>
    </w:p>
    <w:p>
      <w:pPr>
        <w:pStyle w:val="828"/>
        <w:ind w:firstLine="482"/>
        <w:spacing w:line="360" w:lineRule="auto"/>
        <w:rPr>
          <w:rFonts w:ascii="宋体" w:hAnsi="宋体"/>
          <w:b/>
          <w:sz w:val="24"/>
          <w:szCs w:val="24"/>
        </w:rPr>
      </w:pPr>
      <w:r>
        <w:rPr>
          <w:rFonts w:hint="eastAsia" w:ascii="宋体" w:hAnsi="宋体"/>
          <w:b/>
          <w:sz w:val="24"/>
          <w:szCs w:val="24"/>
        </w:rPr>
        <w:t xml:space="preserve">（四）响应报价</w:t>
      </w:r>
      <w:r>
        <w:rPr>
          <w:rFonts w:ascii="宋体" w:hAnsi="宋体"/>
          <w:b/>
          <w:sz w:val="24"/>
          <w:szCs w:val="24"/>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rPr>
        <w:t xml:space="preserve"> 供应商对本项目的报价</w:t>
      </w:r>
      <w:r>
        <w:rPr>
          <w:rFonts w:hint="eastAsia" w:ascii="宋体" w:hAnsi="宋体"/>
          <w:szCs w:val="21"/>
        </w:rPr>
        <w:t xml:space="preserve">应包</w:t>
      </w:r>
      <w:r>
        <w:rPr>
          <w:rFonts w:hint="eastAsia"/>
        </w:rPr>
        <w:t xml:space="preserve">含完成本项目发生的所有含税费用、支付给员工的工资和国家强制缴纳的各种社会保障资金，以及供应商认为需要的其他费用等</w:t>
      </w:r>
      <w:r>
        <w:rPr>
          <w:rFonts w:hint="eastAsia" w:ascii="宋体" w:hAnsi="宋体"/>
          <w:color w:val="000000"/>
          <w:szCs w:val="21"/>
        </w:rPr>
        <w:t xml:space="preserve">。除非因特殊原因并经双方协商同意，供应商不得再要求追加任何费用。</w:t>
      </w:r>
      <w:r>
        <w:rPr>
          <w:rFonts w:ascii="宋体" w:hAnsi="宋体"/>
          <w:color w:val="000000"/>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2.供应商应按《报价分析表》中的谈判项目计算单价和总价。《报价分析表》中的每一单项均应计算并填写单价和总价，并由法定代表人或被授权人签署。</w:t>
      </w:r>
      <w:r>
        <w:rPr>
          <w:rFonts w:ascii="宋体" w:hAnsi="宋体" w:eastAsia="宋体"/>
          <w:color w:val="000000"/>
          <w:sz w:val="21"/>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rPr>
          <w:rFonts w:ascii="宋体" w:hAnsi="宋体" w:eastAsia="宋体"/>
          <w:color w:val="000000"/>
          <w:sz w:val="21"/>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4.响应文件报价中的单价和总价全部采用人民币表示，除非另有规定。</w:t>
      </w:r>
      <w:r>
        <w:rPr>
          <w:rFonts w:ascii="宋体" w:hAnsi="宋体"/>
          <w:color w:val="000000"/>
          <w:szCs w:val="21"/>
        </w:rPr>
      </w:r>
      <w:r/>
    </w:p>
    <w:p>
      <w:pPr>
        <w:pStyle w:val="919"/>
        <w:ind w:firstLine="422"/>
        <w:spacing w:line="360" w:lineRule="auto"/>
        <w:rPr>
          <w:rFonts w:ascii="宋体" w:hAnsi="宋体" w:eastAsia="宋体"/>
          <w:color w:val="000000"/>
          <w:sz w:val="21"/>
          <w:szCs w:val="21"/>
          <w:u w:val="single"/>
        </w:rPr>
      </w:pPr>
      <w:r>
        <w:rPr>
          <w:rFonts w:ascii="宋体" w:hAnsi="宋体" w:eastAsia="宋体"/>
          <w:b/>
          <w:color w:val="000000"/>
          <w:sz w:val="21"/>
          <w:szCs w:val="21"/>
        </w:rPr>
        <w:t xml:space="preserve">5.</w:t>
      </w:r>
      <w:r>
        <w:rPr>
          <w:rFonts w:hint="eastAsia" w:ascii="宋体" w:hAnsi="宋体" w:eastAsia="宋体"/>
          <w:b/>
          <w:color w:val="000000"/>
          <w:sz w:val="21"/>
          <w:szCs w:val="21"/>
        </w:rPr>
        <w:t xml:space="preserve">竞争性</w:t>
      </w:r>
      <w:r>
        <w:rPr>
          <w:rFonts w:ascii="宋体" w:hAnsi="宋体" w:eastAsia="宋体"/>
          <w:b/>
          <w:color w:val="000000"/>
          <w:sz w:val="21"/>
          <w:szCs w:val="21"/>
        </w:rPr>
        <w:t xml:space="preserve">谈判采取</w:t>
      </w:r>
      <w:r>
        <w:rPr>
          <w:rFonts w:ascii="宋体" w:hAnsi="宋体" w:eastAsia="宋体"/>
          <w:b/>
          <w:color w:val="000000"/>
          <w:sz w:val="21"/>
          <w:szCs w:val="21"/>
          <w:highlight w:val="yellow"/>
        </w:rPr>
        <w:t xml:space="preserve">二次报价</w:t>
      </w:r>
      <w:r>
        <w:rPr>
          <w:rFonts w:ascii="宋体" w:hAnsi="宋体" w:eastAsia="宋体"/>
          <w:b/>
          <w:color w:val="000000"/>
          <w:sz w:val="21"/>
          <w:szCs w:val="21"/>
        </w:rPr>
        <w:t xml:space="preserve">的方式</w:t>
      </w:r>
      <w:r>
        <w:rPr>
          <w:rFonts w:ascii="宋体" w:hAnsi="宋体" w:eastAsia="宋体"/>
          <w:color w:val="000000"/>
          <w:sz w:val="21"/>
          <w:szCs w:val="21"/>
        </w:rPr>
        <w:t xml:space="preserve">，即提交</w:t>
      </w:r>
      <w:r>
        <w:rPr>
          <w:rFonts w:hint="eastAsia" w:ascii="宋体" w:hAnsi="宋体" w:eastAsia="宋体"/>
          <w:color w:val="000000"/>
          <w:sz w:val="21"/>
          <w:szCs w:val="21"/>
        </w:rPr>
        <w:t xml:space="preserve">响应</w:t>
      </w:r>
      <w:r>
        <w:rPr>
          <w:rFonts w:ascii="宋体" w:hAnsi="宋体" w:eastAsia="宋体"/>
          <w:color w:val="000000"/>
          <w:sz w:val="21"/>
          <w:szCs w:val="21"/>
        </w:rPr>
        <w:t xml:space="preserve">文件中的报价为首次报价，</w:t>
      </w:r>
      <w:r>
        <w:rPr>
          <w:rFonts w:ascii="宋体" w:hAnsi="宋体" w:eastAsia="宋体"/>
          <w:sz w:val="21"/>
          <w:szCs w:val="21"/>
        </w:rPr>
        <w:t xml:space="preserve">谈判</w:t>
      </w:r>
      <w:r>
        <w:rPr>
          <w:rFonts w:hint="eastAsia" w:ascii="宋体" w:hAnsi="宋体" w:eastAsia="宋体"/>
          <w:sz w:val="21"/>
          <w:szCs w:val="21"/>
        </w:rPr>
        <w:t xml:space="preserve">结束后，所有</w:t>
      </w:r>
      <w:r>
        <w:rPr>
          <w:rFonts w:hint="eastAsia" w:ascii="宋体" w:hAnsi="宋体" w:eastAsia="宋体"/>
          <w:color w:val="000000"/>
          <w:sz w:val="21"/>
          <w:szCs w:val="21"/>
        </w:rPr>
        <w:t xml:space="preserve">继续参加谈判的供应商在规定时间内（</w:t>
      </w:r>
      <w:r>
        <w:rPr>
          <w:rFonts w:hint="eastAsia" w:ascii="宋体" w:hAnsi="宋体" w:eastAsia="宋体"/>
          <w:b/>
          <w:color w:val="000000"/>
          <w:sz w:val="21"/>
          <w:szCs w:val="21"/>
        </w:rPr>
        <w:t xml:space="preserve">最后报价时间为10分钟</w:t>
      </w:r>
      <w:r>
        <w:rPr>
          <w:rFonts w:hint="eastAsia" w:ascii="宋体" w:hAnsi="宋体" w:eastAsia="宋体"/>
          <w:color w:val="000000"/>
          <w:sz w:val="21"/>
          <w:szCs w:val="21"/>
        </w:rPr>
        <w:t xml:space="preserve">）提交最后报价。最终报价与首次报价之比，所下降的百分比与单价下降百分比相同。</w:t>
      </w:r>
      <w:r>
        <w:rPr>
          <w:rFonts w:ascii="宋体" w:hAnsi="宋体" w:eastAsia="宋体"/>
          <w:color w:val="000000"/>
          <w:sz w:val="21"/>
          <w:szCs w:val="21"/>
          <w:u w:val="single"/>
        </w:rPr>
      </w:r>
      <w:r/>
    </w:p>
    <w:p>
      <w:pPr>
        <w:pStyle w:val="919"/>
        <w:spacing w:line="360" w:lineRule="auto"/>
        <w:rPr>
          <w:rFonts w:ascii="宋体" w:hAnsi="宋体" w:eastAsia="宋体"/>
          <w:color w:val="000000"/>
          <w:sz w:val="21"/>
          <w:szCs w:val="21"/>
          <w:u w:val="single"/>
        </w:rPr>
      </w:pPr>
      <w:r>
        <w:rPr>
          <w:rFonts w:ascii="宋体" w:hAnsi="宋体" w:eastAsia="宋体"/>
          <w:color w:val="000000"/>
          <w:sz w:val="21"/>
          <w:szCs w:val="21"/>
        </w:rPr>
        <w:t xml:space="preserve">6</w:t>
      </w:r>
      <w:r>
        <w:rPr>
          <w:rFonts w:hint="eastAsia" w:ascii="宋体" w:hAnsi="宋体" w:eastAsia="宋体"/>
          <w:color w:val="000000"/>
          <w:sz w:val="21"/>
          <w:szCs w:val="21"/>
        </w:rPr>
        <w:t xml:space="preserve">.竞争性</w:t>
      </w:r>
      <w:r>
        <w:rPr>
          <w:rFonts w:ascii="宋体" w:hAnsi="宋体" w:eastAsia="宋体"/>
          <w:color w:val="000000"/>
          <w:sz w:val="21"/>
          <w:szCs w:val="21"/>
        </w:rPr>
        <w:t xml:space="preserve">谈判采取</w:t>
      </w:r>
      <w:r>
        <w:rPr>
          <w:rFonts w:hint="eastAsia" w:ascii="宋体" w:hAnsi="宋体" w:eastAsia="宋体"/>
          <w:color w:val="000000"/>
          <w:sz w:val="21"/>
          <w:szCs w:val="21"/>
        </w:rPr>
        <w:t xml:space="preserve">最低评标价法</w:t>
      </w:r>
      <w:r>
        <w:rPr>
          <w:rFonts w:ascii="宋体" w:hAnsi="宋体" w:eastAsia="宋体"/>
          <w:color w:val="000000"/>
          <w:sz w:val="21"/>
          <w:szCs w:val="21"/>
        </w:rPr>
        <w:t xml:space="preserve">，</w:t>
      </w:r>
      <w:r>
        <w:rPr>
          <w:rFonts w:hint="eastAsia" w:ascii="宋体" w:hAnsi="宋体" w:eastAsia="宋体"/>
          <w:color w:val="000000"/>
          <w:sz w:val="21"/>
          <w:szCs w:val="21"/>
        </w:rPr>
        <w:t xml:space="preserve">即根据质量和服务均能满足采购文件实质性响应要求且最后报价最低（以第二次报价为准，且</w:t>
      </w:r>
      <w:r>
        <w:rPr>
          <w:rFonts w:hint="eastAsia" w:ascii="宋体" w:hAnsi="宋体" w:eastAsia="宋体"/>
          <w:b/>
          <w:color w:val="000000"/>
          <w:sz w:val="21"/>
          <w:szCs w:val="21"/>
        </w:rPr>
        <w:t xml:space="preserve">最后报价时间为10分钟</w:t>
      </w:r>
      <w:r>
        <w:rPr>
          <w:rFonts w:hint="eastAsia" w:ascii="宋体" w:hAnsi="宋体" w:eastAsia="宋体"/>
          <w:color w:val="000000"/>
          <w:sz w:val="21"/>
          <w:szCs w:val="21"/>
        </w:rPr>
        <w:t xml:space="preserve">）的原则确定成交供应商。</w:t>
      </w:r>
      <w:r>
        <w:rPr>
          <w:rFonts w:ascii="宋体" w:hAnsi="宋体" w:eastAsia="宋体"/>
          <w:color w:val="000000"/>
          <w:sz w:val="21"/>
          <w:szCs w:val="21"/>
          <w:u w:val="single"/>
        </w:rPr>
      </w:r>
      <w:r/>
    </w:p>
    <w:p>
      <w:pPr>
        <w:pStyle w:val="828"/>
        <w:ind w:firstLine="422"/>
        <w:spacing w:line="360" w:lineRule="auto"/>
        <w:rPr>
          <w:rFonts w:ascii="宋体" w:hAnsi="宋体"/>
          <w:b/>
          <w:color w:val="000000"/>
          <w:szCs w:val="21"/>
        </w:rPr>
      </w:pPr>
      <w:r>
        <w:rPr>
          <w:rFonts w:hint="eastAsia" w:ascii="宋体" w:hAnsi="宋体"/>
          <w:b/>
          <w:color w:val="000000"/>
          <w:szCs w:val="21"/>
        </w:rPr>
        <w:t xml:space="preserve">（五）响应文件的组成</w:t>
      </w:r>
      <w:r>
        <w:rPr>
          <w:rFonts w:ascii="宋体" w:hAnsi="宋体"/>
          <w:b/>
          <w:color w:val="000000"/>
          <w:szCs w:val="21"/>
        </w:rPr>
      </w:r>
      <w:r/>
    </w:p>
    <w:p>
      <w:pPr>
        <w:pStyle w:val="1220"/>
        <w:numPr>
          <w:ilvl w:val="0"/>
          <w:numId w:val="3"/>
        </w:numPr>
        <w:ind w:firstLine="420"/>
        <w:spacing w:line="360" w:lineRule="auto"/>
        <w:rPr>
          <w:rFonts w:ascii="宋体" w:hAnsi="宋体"/>
          <w:b/>
          <w:color w:val="000000"/>
          <w:szCs w:val="21"/>
        </w:rPr>
      </w:pPr>
      <w:r>
        <w:rPr>
          <w:rFonts w:hint="eastAsia" w:ascii="宋体" w:hAnsi="宋体"/>
          <w:b/>
          <w:color w:val="000000"/>
          <w:szCs w:val="21"/>
        </w:rPr>
        <w:t xml:space="preserve">封面</w:t>
      </w:r>
      <w:r>
        <w:rPr>
          <w:rFonts w:ascii="宋体" w:hAnsi="宋体"/>
          <w:b/>
          <w:color w:val="000000"/>
          <w:szCs w:val="21"/>
        </w:rPr>
      </w:r>
      <w:r/>
    </w:p>
    <w:p>
      <w:pPr>
        <w:pStyle w:val="1220"/>
        <w:numPr>
          <w:ilvl w:val="0"/>
          <w:numId w:val="3"/>
        </w:numPr>
        <w:ind w:firstLine="420"/>
        <w:spacing w:line="360" w:lineRule="auto"/>
        <w:rPr>
          <w:rFonts w:ascii="宋体" w:hAnsi="宋体"/>
          <w:b/>
          <w:color w:val="000000"/>
          <w:szCs w:val="21"/>
        </w:rPr>
      </w:pPr>
      <w:r>
        <w:rPr>
          <w:rFonts w:hint="eastAsia" w:ascii="宋体" w:hAnsi="宋体"/>
          <w:b/>
          <w:color w:val="000000"/>
          <w:szCs w:val="21"/>
        </w:rPr>
        <w:t xml:space="preserve">开标一览表</w:t>
      </w:r>
      <w:r>
        <w:rPr>
          <w:rFonts w:hint="eastAsia" w:ascii="宋体" w:hAnsi="宋体"/>
          <w:b/>
          <w:bCs/>
          <w:color w:val="0000ff"/>
          <w:szCs w:val="21"/>
        </w:rPr>
        <w:t xml:space="preserve">（格式见第七章，必须提供否则将被认定为未实质性投标谈判文件要求）</w:t>
      </w:r>
      <w:r>
        <w:rPr>
          <w:rFonts w:ascii="宋体" w:hAnsi="宋体"/>
          <w:b/>
          <w:color w:val="000000"/>
          <w:szCs w:val="21"/>
        </w:rPr>
      </w:r>
      <w:r/>
    </w:p>
    <w:p>
      <w:pPr>
        <w:pStyle w:val="1220"/>
        <w:numPr>
          <w:ilvl w:val="0"/>
          <w:numId w:val="3"/>
        </w:numPr>
        <w:ind w:firstLine="420"/>
        <w:spacing w:line="360" w:lineRule="auto"/>
        <w:rPr>
          <w:rFonts w:ascii="宋体" w:hAnsi="宋体"/>
          <w:b/>
          <w:bCs/>
          <w:color w:val="0000ff"/>
          <w:szCs w:val="21"/>
        </w:rPr>
      </w:pPr>
      <w:r>
        <w:rPr>
          <w:rFonts w:ascii="宋体" w:hAnsi="宋体"/>
          <w:b/>
          <w:color w:val="000000"/>
          <w:szCs w:val="21"/>
        </w:rPr>
        <w:t xml:space="preserve">谈判报价书</w:t>
      </w:r>
      <w:r>
        <w:rPr>
          <w:rFonts w:hint="eastAsia" w:ascii="宋体" w:hAnsi="宋体"/>
          <w:b/>
          <w:bCs/>
          <w:color w:val="0000ff"/>
          <w:szCs w:val="21"/>
        </w:rPr>
        <w:t xml:space="preserve">（格式见第七章，必须提供否则将被认定为未实质性投标谈判文件要求）；</w:t>
      </w:r>
      <w:r>
        <w:rPr>
          <w:rFonts w:ascii="宋体" w:hAnsi="宋体"/>
          <w:b/>
          <w:bCs/>
          <w:color w:val="0000ff"/>
          <w:szCs w:val="21"/>
        </w:rPr>
      </w:r>
      <w:r/>
    </w:p>
    <w:p>
      <w:pPr>
        <w:pStyle w:val="1220"/>
        <w:numPr>
          <w:ilvl w:val="0"/>
          <w:numId w:val="3"/>
        </w:numPr>
        <w:spacing w:line="360" w:lineRule="auto"/>
        <w:rPr>
          <w:rFonts w:ascii="宋体" w:hAnsi="宋体"/>
          <w:color w:val="000000"/>
          <w:szCs w:val="21"/>
        </w:rPr>
      </w:pPr>
      <w:r>
        <w:rPr>
          <w:rFonts w:hint="eastAsia" w:ascii="宋体" w:hAnsi="宋体"/>
          <w:b/>
          <w:color w:val="000000"/>
          <w:szCs w:val="21"/>
        </w:rPr>
        <w:t xml:space="preserve">法定代表人授权委托书、双方身份证</w:t>
      </w:r>
      <w:r>
        <w:rPr>
          <w:rFonts w:hint="eastAsia" w:ascii="宋体" w:hAnsi="宋体"/>
          <w:color w:val="000000"/>
          <w:szCs w:val="21"/>
        </w:rPr>
        <w:t xml:space="preserve">（如有授权，必须提供）；</w:t>
      </w:r>
      <w:r>
        <w:rPr>
          <w:rFonts w:ascii="宋体" w:hAnsi="宋体"/>
          <w:color w:val="000000"/>
          <w:szCs w:val="21"/>
        </w:rPr>
      </w:r>
      <w:r/>
    </w:p>
    <w:p>
      <w:pPr>
        <w:pStyle w:val="1220"/>
        <w:numPr>
          <w:ilvl w:val="0"/>
          <w:numId w:val="3"/>
        </w:numPr>
        <w:ind w:firstLine="420"/>
        <w:spacing w:line="360" w:lineRule="auto"/>
        <w:rPr>
          <w:rFonts w:ascii="宋体" w:hAnsi="宋体"/>
          <w:b/>
          <w:bCs/>
          <w:color w:val="0000ff"/>
          <w:szCs w:val="21"/>
        </w:rPr>
      </w:pPr>
      <w:r>
        <w:rPr>
          <w:rFonts w:hint="eastAsia" w:ascii="宋体" w:hAnsi="宋体"/>
          <w:b/>
          <w:color w:val="000000"/>
          <w:szCs w:val="21"/>
        </w:rPr>
        <w:t xml:space="preserve">资格审查文件</w:t>
      </w:r>
      <w:r>
        <w:rPr>
          <w:rFonts w:hint="eastAsia" w:ascii="宋体" w:hAnsi="宋体"/>
          <w:b/>
          <w:bCs/>
          <w:color w:val="0000ff"/>
          <w:szCs w:val="21"/>
        </w:rPr>
        <w:t xml:space="preserve">（供应商必须提交“</w:t>
      </w:r>
      <w:r>
        <w:rPr>
          <w:rFonts w:ascii="宋体" w:hAnsi="宋体"/>
          <w:b/>
          <w:bCs/>
          <w:color w:val="0000ff"/>
          <w:szCs w:val="21"/>
        </w:rPr>
        <w:t xml:space="preserve">5</w:t>
      </w:r>
      <w:r>
        <w:rPr>
          <w:rFonts w:hint="eastAsia" w:ascii="宋体" w:hAnsi="宋体"/>
          <w:b/>
          <w:bCs/>
          <w:color w:val="0000ff"/>
          <w:szCs w:val="21"/>
        </w:rPr>
        <w:t xml:space="preserve">.1-</w:t>
      </w:r>
      <w:r>
        <w:rPr>
          <w:rFonts w:ascii="宋体" w:hAnsi="宋体"/>
          <w:b/>
          <w:bCs/>
          <w:color w:val="0000ff"/>
          <w:szCs w:val="21"/>
        </w:rPr>
        <w:t xml:space="preserve">5</w:t>
      </w:r>
      <w:r>
        <w:rPr>
          <w:rFonts w:hint="eastAsia" w:ascii="宋体" w:hAnsi="宋体"/>
          <w:b/>
          <w:bCs/>
          <w:color w:val="0000ff"/>
          <w:szCs w:val="21"/>
        </w:rPr>
        <w:t xml:space="preserve">.</w:t>
      </w:r>
      <w:r>
        <w:rPr>
          <w:rFonts w:ascii="宋体" w:hAnsi="宋体"/>
          <w:b/>
          <w:bCs/>
          <w:color w:val="0000ff"/>
          <w:szCs w:val="21"/>
        </w:rPr>
        <w:t xml:space="preserve">3</w:t>
      </w:r>
      <w:r>
        <w:rPr>
          <w:rFonts w:hint="eastAsia" w:ascii="宋体" w:hAnsi="宋体"/>
          <w:b/>
          <w:bCs/>
          <w:color w:val="0000ff"/>
          <w:szCs w:val="21"/>
        </w:rPr>
        <w:t xml:space="preserve">”款规定的资料，否则将被认定为未实质性响应谈判文件要求或资格审查不合格）</w:t>
      </w:r>
      <w:r>
        <w:rPr>
          <w:rFonts w:ascii="宋体" w:hAnsi="宋体"/>
          <w:b/>
          <w:bCs/>
          <w:color w:val="0000ff"/>
          <w:szCs w:val="21"/>
        </w:rPr>
      </w:r>
      <w:r/>
    </w:p>
    <w:p>
      <w:pPr>
        <w:pStyle w:val="828"/>
        <w:ind w:firstLine="420"/>
        <w:spacing w:line="360" w:lineRule="auto"/>
        <w:rPr>
          <w:rFonts w:ascii="宋体" w:hAnsi="宋体"/>
          <w:color w:val="000000"/>
          <w:szCs w:val="21"/>
        </w:rPr>
      </w:pPr>
      <w:r/>
      <w:bookmarkStart w:id="33" w:name="_Hlk160023334"/>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供应商满足《中华人民共和国政府采购法》第二十二条规定：</w:t>
      </w:r>
      <w:r>
        <w:rPr>
          <w:rFonts w:ascii="宋体" w:hAnsi="宋体"/>
          <w:color w:val="000000"/>
          <w:szCs w:val="21"/>
        </w:rPr>
      </w:r>
      <w:r/>
    </w:p>
    <w:p>
      <w:pPr>
        <w:pStyle w:val="828"/>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.1</w:t>
      </w:r>
      <w:bookmarkStart w:id="34" w:name="OLE_LINK9"/>
      <w:r>
        <w:rPr>
          <w:rFonts w:hint="eastAsia" w:ascii="宋体" w:hAnsi="宋体"/>
          <w:color w:val="000000"/>
          <w:szCs w:val="21"/>
        </w:rPr>
        <w:t xml:space="preserve">具有独立承担民事责任的能力</w:t>
      </w:r>
      <w:bookmarkEnd w:id="34"/>
      <w:r>
        <w:rPr>
          <w:rFonts w:hint="eastAsia" w:ascii="宋体" w:hAnsi="宋体"/>
          <w:color w:val="000000"/>
          <w:szCs w:val="21"/>
        </w:rPr>
        <w:t xml:space="preserve">（提供法人或者其他组织的营业执照等证明文件、自然人的身份证明）；</w:t>
      </w:r>
      <w:r>
        <w:rPr>
          <w:rFonts w:ascii="宋体" w:hAnsi="宋体"/>
          <w:color w:val="000000"/>
          <w:szCs w:val="21"/>
        </w:rPr>
      </w:r>
      <w:r/>
    </w:p>
    <w:p>
      <w:pPr>
        <w:pStyle w:val="828"/>
        <w:ind w:firstLine="420"/>
        <w:spacing w:line="360" w:lineRule="auto"/>
        <w:rPr>
          <w:rFonts w:ascii="宋体" w:hAnsi="宋体"/>
          <w:bCs/>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.2</w:t>
      </w:r>
      <w:bookmarkStart w:id="35" w:name="OLE_LINK10"/>
      <w:r/>
      <w:bookmarkStart w:id="36" w:name="OLE_LINK11"/>
      <w:r>
        <w:rPr>
          <w:rFonts w:hint="eastAsia" w:ascii="宋体" w:hAnsi="宋体"/>
          <w:color w:val="000000"/>
          <w:szCs w:val="21"/>
        </w:rPr>
        <w:t xml:space="preserve">具有良好的商业信誉和健全的财务会计制度</w:t>
      </w:r>
      <w:bookmarkEnd w:id="35"/>
      <w:r/>
      <w:bookmarkEnd w:id="36"/>
      <w:r>
        <w:rPr>
          <w:rFonts w:hint="eastAsia" w:ascii="宋体" w:hAnsi="宋体"/>
          <w:szCs w:val="21"/>
        </w:rPr>
        <w:t xml:space="preserve">（提供</w:t>
      </w:r>
      <w:r>
        <w:rPr>
          <w:rFonts w:hint="eastAsia" w:ascii="宋体" w:hAnsi="宋体"/>
          <w:color w:val="000000"/>
          <w:szCs w:val="21"/>
        </w:rPr>
        <w:t xml:space="preserve">响应承诺函或</w:t>
      </w:r>
      <w:r>
        <w:rPr>
          <w:rFonts w:hint="eastAsia" w:ascii="宋体" w:hAnsi="宋体"/>
          <w:szCs w:val="21"/>
        </w:rPr>
        <w:t xml:space="preserve">提供相应证明材料）；</w:t>
      </w:r>
      <w:r>
        <w:rPr>
          <w:rFonts w:ascii="宋体" w:hAnsi="宋体"/>
          <w:bCs/>
          <w:szCs w:val="21"/>
        </w:rPr>
      </w:r>
      <w:r/>
    </w:p>
    <w:p>
      <w:pPr>
        <w:pStyle w:val="828"/>
        <w:ind w:firstLine="420"/>
        <w:spacing w:line="360" w:lineRule="auto"/>
        <w:rPr>
          <w:rFonts w:ascii="宋体" w:hAnsi="宋体"/>
          <w:bCs/>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.3</w:t>
      </w:r>
      <w:bookmarkStart w:id="37" w:name="OLE_LINK13"/>
      <w:r/>
      <w:bookmarkStart w:id="38" w:name="OLE_LINK14"/>
      <w:r/>
      <w:bookmarkStart w:id="39" w:name="OLE_LINK12"/>
      <w:r>
        <w:rPr>
          <w:rFonts w:hint="eastAsia" w:ascii="宋体" w:hAnsi="宋体"/>
          <w:color w:val="000000"/>
          <w:szCs w:val="21"/>
        </w:rPr>
        <w:t xml:space="preserve">具有履行合同所必需的设备和专业技术能力</w:t>
      </w:r>
      <w:bookmarkEnd w:id="37"/>
      <w:r/>
      <w:bookmarkEnd w:id="38"/>
      <w:r/>
      <w:bookmarkEnd w:id="39"/>
      <w:r>
        <w:rPr>
          <w:rFonts w:hint="eastAsia" w:ascii="宋体" w:hAnsi="宋体"/>
          <w:szCs w:val="21"/>
        </w:rPr>
        <w:t xml:space="preserve">（提供</w:t>
      </w:r>
      <w:r>
        <w:rPr>
          <w:rFonts w:hint="eastAsia" w:ascii="宋体" w:hAnsi="宋体"/>
          <w:color w:val="000000"/>
          <w:szCs w:val="21"/>
        </w:rPr>
        <w:t xml:space="preserve">响应承诺函或</w:t>
      </w:r>
      <w:r>
        <w:rPr>
          <w:rFonts w:hint="eastAsia" w:ascii="宋体" w:hAnsi="宋体"/>
          <w:szCs w:val="21"/>
        </w:rPr>
        <w:t xml:space="preserve">提供相应证明材料）</w:t>
      </w:r>
      <w:r>
        <w:rPr>
          <w:rFonts w:hint="eastAsia" w:ascii="宋体" w:hAnsi="宋体"/>
          <w:color w:val="000000"/>
          <w:szCs w:val="21"/>
        </w:rPr>
        <w:t xml:space="preserve">；</w:t>
      </w:r>
      <w:r>
        <w:rPr>
          <w:rFonts w:ascii="宋体" w:hAnsi="宋体"/>
          <w:bCs/>
          <w:color w:val="000000"/>
          <w:szCs w:val="21"/>
        </w:rPr>
      </w:r>
      <w:r/>
    </w:p>
    <w:p>
      <w:pPr>
        <w:pStyle w:val="828"/>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.4</w:t>
      </w:r>
      <w:bookmarkStart w:id="40" w:name="OLE_LINK18"/>
      <w:r/>
      <w:bookmarkStart w:id="41" w:name="OLE_LINK19"/>
      <w:r>
        <w:rPr>
          <w:rFonts w:hint="eastAsia" w:ascii="宋体" w:hAnsi="宋体"/>
          <w:color w:val="000000"/>
          <w:szCs w:val="21"/>
        </w:rPr>
        <w:t xml:space="preserve">具有依法缴纳税收和社会保障资金的良好记录</w:t>
      </w:r>
      <w:bookmarkEnd w:id="40"/>
      <w:r/>
      <w:bookmarkEnd w:id="41"/>
      <w:r>
        <w:rPr>
          <w:rFonts w:hint="eastAsia" w:ascii="宋体" w:hAnsi="宋体"/>
          <w:color w:val="000000"/>
          <w:szCs w:val="21"/>
        </w:rPr>
        <w:t xml:space="preserve">（提供响应承诺函或</w:t>
      </w:r>
      <w:r>
        <w:rPr>
          <w:rFonts w:hint="eastAsia" w:ascii="宋体" w:hAnsi="宋体"/>
          <w:szCs w:val="21"/>
        </w:rPr>
        <w:t xml:space="preserve">提供相应证明材料</w:t>
      </w:r>
      <w:r>
        <w:rPr>
          <w:rFonts w:hint="eastAsia" w:ascii="宋体" w:hAnsi="宋体"/>
          <w:color w:val="000000"/>
          <w:szCs w:val="21"/>
        </w:rPr>
        <w:t xml:space="preserve">）；</w:t>
      </w:r>
      <w:r>
        <w:rPr>
          <w:rFonts w:ascii="宋体" w:hAnsi="宋体"/>
          <w:color w:val="000000"/>
          <w:szCs w:val="21"/>
        </w:rPr>
      </w:r>
      <w:r/>
    </w:p>
    <w:p>
      <w:pPr>
        <w:pStyle w:val="828"/>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.5</w:t>
      </w:r>
      <w:bookmarkStart w:id="42" w:name="OLE_LINK20"/>
      <w:r/>
      <w:bookmarkStart w:id="43" w:name="OLE_LINK21"/>
      <w:r>
        <w:rPr>
          <w:rFonts w:hint="eastAsia" w:ascii="宋体" w:hAnsi="宋体"/>
          <w:color w:val="000000"/>
          <w:szCs w:val="21"/>
        </w:rPr>
        <w:t xml:space="preserve">参加政府采购活动前三年内，在经营活动中没有重大违法记录</w:t>
      </w:r>
      <w:bookmarkEnd w:id="42"/>
      <w:r/>
      <w:bookmarkEnd w:id="43"/>
      <w:r>
        <w:rPr>
          <w:rFonts w:hint="eastAsia" w:ascii="宋体" w:hAnsi="宋体"/>
          <w:szCs w:val="21"/>
        </w:rPr>
        <w:t xml:space="preserve">（提供</w:t>
      </w:r>
      <w:r>
        <w:rPr>
          <w:rFonts w:hint="eastAsia" w:ascii="宋体" w:hAnsi="宋体"/>
          <w:color w:val="000000"/>
          <w:szCs w:val="21"/>
        </w:rPr>
        <w:t xml:space="preserve">响应承诺函或</w:t>
      </w:r>
      <w:r>
        <w:rPr>
          <w:rFonts w:hint="eastAsia" w:ascii="宋体" w:hAnsi="宋体"/>
          <w:szCs w:val="21"/>
        </w:rPr>
        <w:t xml:space="preserve">提供相应证明材料）</w:t>
      </w:r>
      <w:r>
        <w:rPr>
          <w:rFonts w:hint="eastAsia" w:ascii="宋体" w:hAnsi="宋体"/>
          <w:color w:val="000000"/>
          <w:szCs w:val="21"/>
        </w:rPr>
        <w:t xml:space="preserve">；</w:t>
      </w:r>
      <w:bookmarkEnd w:id="33"/>
      <w:r>
        <w:rPr>
          <w:rFonts w:ascii="宋体" w:hAnsi="宋体"/>
          <w:color w:val="000000"/>
          <w:szCs w:val="21"/>
        </w:rPr>
      </w:r>
      <w:r/>
    </w:p>
    <w:p>
      <w:pPr>
        <w:pStyle w:val="828"/>
        <w:ind w:firstLine="422"/>
        <w:spacing w:line="360" w:lineRule="auto"/>
        <w:rPr>
          <w:rFonts w:ascii="宋体" w:hAnsi="宋体"/>
          <w:color w:val="000000"/>
          <w:szCs w:val="21"/>
        </w:rPr>
      </w:pPr>
      <w:r>
        <w:rPr>
          <w:rFonts w:ascii="宋体" w:hAnsi="宋体"/>
          <w:b/>
          <w:color w:val="000000"/>
          <w:szCs w:val="21"/>
        </w:rPr>
        <w:t xml:space="preserve">5</w:t>
      </w:r>
      <w:r>
        <w:rPr>
          <w:rFonts w:hint="eastAsia" w:ascii="宋体" w:hAnsi="宋体"/>
          <w:b/>
          <w:color w:val="000000"/>
          <w:szCs w:val="21"/>
        </w:rPr>
        <w:t xml:space="preserve">.</w:t>
      </w:r>
      <w:r>
        <w:rPr>
          <w:rFonts w:ascii="宋体" w:hAnsi="宋体"/>
          <w:b/>
          <w:color w:val="000000"/>
          <w:szCs w:val="21"/>
        </w:rPr>
        <w:t xml:space="preserve">2</w:t>
      </w:r>
      <w:r>
        <w:rPr>
          <w:rFonts w:hint="eastAsia" w:ascii="宋体" w:hAnsi="宋体"/>
          <w:b/>
          <w:color w:val="000000"/>
          <w:szCs w:val="21"/>
        </w:rPr>
        <w:t xml:space="preserve">供应商符合相关扶持政策的证明材料</w:t>
      </w:r>
      <w:r>
        <w:rPr>
          <w:rFonts w:hint="eastAsia" w:ascii="宋体" w:hAnsi="宋体"/>
          <w:b/>
          <w:bCs/>
          <w:color w:val="0000ff"/>
          <w:szCs w:val="21"/>
        </w:rPr>
        <w:t xml:space="preserve">（如有落实政府采购政策需满足的资格条件，则必须按要求提供以下材料中的至少一份，否则将被认定为资格审查不合格）</w:t>
      </w:r>
      <w:r>
        <w:rPr>
          <w:rFonts w:hint="eastAsia" w:ascii="宋体" w:hAnsi="宋体"/>
          <w:color w:val="000000"/>
          <w:szCs w:val="21"/>
        </w:rPr>
        <w:t xml:space="preserve">：</w:t>
      </w:r>
      <w:r>
        <w:rPr>
          <w:rFonts w:ascii="宋体" w:hAnsi="宋体"/>
          <w:color w:val="000000"/>
          <w:szCs w:val="21"/>
        </w:rPr>
      </w:r>
      <w:r/>
    </w:p>
    <w:p>
      <w:pPr>
        <w:pStyle w:val="828"/>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.1中小企业声明函（格式见第七章）；</w:t>
      </w:r>
      <w:r>
        <w:rPr>
          <w:rFonts w:ascii="宋体" w:hAnsi="宋体"/>
          <w:color w:val="000000"/>
          <w:szCs w:val="21"/>
        </w:rPr>
      </w:r>
      <w:r/>
    </w:p>
    <w:p>
      <w:pPr>
        <w:pStyle w:val="828"/>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.2残疾人福利性单位声明函（格式见第七章）；</w:t>
      </w:r>
      <w:r>
        <w:rPr>
          <w:rFonts w:ascii="宋体" w:hAnsi="宋体"/>
          <w:color w:val="000000"/>
          <w:szCs w:val="21"/>
        </w:rPr>
      </w:r>
      <w:r/>
    </w:p>
    <w:p>
      <w:pPr>
        <w:pStyle w:val="828"/>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.3监狱企业证明文件；</w:t>
      </w:r>
      <w:r>
        <w:rPr>
          <w:rFonts w:ascii="宋体" w:hAnsi="宋体"/>
          <w:color w:val="000000"/>
          <w:szCs w:val="21"/>
        </w:rPr>
      </w:r>
      <w:r/>
    </w:p>
    <w:p>
      <w:pPr>
        <w:pStyle w:val="828"/>
        <w:ind w:firstLine="420"/>
        <w:spacing w:line="360" w:lineRule="auto"/>
        <w:rPr>
          <w:rFonts w:ascii="宋体" w:hAnsi="宋体"/>
          <w:bCs/>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特定资格条件的证明材料</w:t>
      </w:r>
      <w:bookmarkStart w:id="44" w:name="_Hlk160522763"/>
      <w:r/>
      <w:bookmarkStart w:id="45" w:name="_Hlk160091709"/>
      <w:r>
        <w:rPr>
          <w:rFonts w:hint="eastAsia" w:ascii="宋体" w:hAnsi="宋体"/>
          <w:bCs/>
        </w:rPr>
        <w:t xml:space="preserve">；</w:t>
      </w:r>
      <w:r>
        <w:rPr>
          <w:rFonts w:ascii="宋体" w:hAnsi="宋体"/>
          <w:bCs/>
        </w:rPr>
      </w:r>
      <w:r/>
    </w:p>
    <w:p>
      <w:pPr>
        <w:pStyle w:val="828"/>
        <w:numPr>
          <w:ilvl w:val="0"/>
          <w:numId w:val="3"/>
        </w:numPr>
        <w:spacing w:line="360" w:lineRule="auto"/>
        <w:rPr>
          <w:rFonts w:ascii="宋体" w:hAnsi="宋体"/>
          <w:b/>
          <w:color w:val="000000"/>
          <w:szCs w:val="21"/>
        </w:rPr>
      </w:pPr>
      <w:r/>
      <w:bookmarkEnd w:id="44"/>
      <w:r/>
      <w:bookmarkEnd w:id="45"/>
      <w:r>
        <w:rPr>
          <w:rFonts w:hint="eastAsia" w:ascii="宋体" w:hAnsi="宋体"/>
          <w:b/>
          <w:color w:val="000000"/>
          <w:szCs w:val="21"/>
        </w:rPr>
        <w:t xml:space="preserve">符合性审查文件</w:t>
      </w:r>
      <w:r>
        <w:rPr>
          <w:rFonts w:hint="eastAsia" w:ascii="宋体" w:hAnsi="宋体"/>
          <w:b/>
          <w:bCs/>
          <w:color w:val="0000ff"/>
          <w:szCs w:val="21"/>
        </w:rPr>
        <w:t xml:space="preserve">（供应商必须提交“</w:t>
      </w:r>
      <w:r>
        <w:rPr>
          <w:rFonts w:ascii="宋体" w:hAnsi="宋体"/>
          <w:b/>
          <w:bCs/>
          <w:color w:val="0000ff"/>
          <w:szCs w:val="21"/>
        </w:rPr>
        <w:t xml:space="preserve">6</w:t>
      </w:r>
      <w:r>
        <w:rPr>
          <w:rFonts w:hint="eastAsia" w:ascii="宋体" w:hAnsi="宋体"/>
          <w:b/>
          <w:bCs/>
          <w:color w:val="0000ff"/>
          <w:szCs w:val="21"/>
        </w:rPr>
        <w:t xml:space="preserve">.1-</w:t>
      </w:r>
      <w:r>
        <w:rPr>
          <w:rFonts w:ascii="宋体" w:hAnsi="宋体"/>
          <w:b/>
          <w:bCs/>
          <w:color w:val="0000ff"/>
          <w:szCs w:val="21"/>
        </w:rPr>
        <w:t xml:space="preserve">6.</w:t>
      </w:r>
      <w:r>
        <w:rPr>
          <w:rFonts w:hint="eastAsia" w:ascii="宋体" w:hAnsi="宋体"/>
          <w:b/>
          <w:bCs/>
          <w:color w:val="0000ff"/>
          <w:szCs w:val="21"/>
        </w:rPr>
        <w:t xml:space="preserve">8”款规定的资料，否则将被认定为未实质性响应谈判文件要求或资格审查不合格）</w:t>
      </w:r>
      <w:r>
        <w:rPr>
          <w:rFonts w:ascii="宋体" w:hAnsi="宋体"/>
          <w:b/>
          <w:color w:val="000000"/>
          <w:szCs w:val="21"/>
        </w:rPr>
      </w:r>
      <w:r/>
    </w:p>
    <w:p>
      <w:pPr>
        <w:pStyle w:val="828"/>
        <w:ind w:firstLine="420"/>
        <w:spacing w:line="360" w:lineRule="auto"/>
        <w:rPr>
          <w:rFonts w:ascii="宋体" w:hAnsi="宋体"/>
          <w:color w:val="000000"/>
          <w:szCs w:val="21"/>
        </w:rPr>
      </w:pPr>
      <w:r>
        <w:rPr>
          <w:rFonts w:ascii="宋体" w:hAnsi="宋体"/>
          <w:color w:val="000000"/>
          <w:szCs w:val="21"/>
        </w:rPr>
        <w:t xml:space="preserve">6.1</w:t>
      </w:r>
      <w:r>
        <w:rPr>
          <w:rFonts w:hint="eastAsia" w:ascii="宋体" w:hAnsi="宋体"/>
          <w:color w:val="000000"/>
          <w:szCs w:val="21"/>
        </w:rPr>
        <w:t xml:space="preserve">供应商情况表（格式见第七章）；</w:t>
      </w:r>
      <w:r>
        <w:rPr>
          <w:rFonts w:ascii="宋体" w:hAnsi="宋体"/>
          <w:color w:val="000000"/>
          <w:szCs w:val="21"/>
        </w:rPr>
      </w:r>
      <w:r/>
    </w:p>
    <w:p>
      <w:pPr>
        <w:pStyle w:val="828"/>
        <w:ind w:firstLine="420"/>
        <w:spacing w:line="360" w:lineRule="auto"/>
        <w:rPr>
          <w:rFonts w:ascii="宋体" w:hAnsi="宋体"/>
          <w:color w:val="000000"/>
          <w:szCs w:val="21"/>
        </w:rPr>
      </w:pPr>
      <w:r>
        <w:rPr>
          <w:rFonts w:ascii="宋体" w:hAnsi="宋体"/>
          <w:color w:val="000000"/>
          <w:szCs w:val="21"/>
        </w:rPr>
        <w:t xml:space="preserve">6.2</w:t>
      </w:r>
      <w:r>
        <w:rPr>
          <w:rFonts w:hint="eastAsia" w:ascii="宋体" w:hAnsi="宋体"/>
          <w:color w:val="000000"/>
          <w:szCs w:val="21"/>
        </w:rPr>
        <w:t xml:space="preserve">谈判响应函（格式见第七章）；</w:t>
      </w:r>
      <w:r>
        <w:rPr>
          <w:rFonts w:ascii="宋体" w:hAnsi="宋体"/>
          <w:color w:val="000000"/>
          <w:szCs w:val="21"/>
        </w:rPr>
      </w:r>
      <w:r/>
    </w:p>
    <w:p>
      <w:pPr>
        <w:pStyle w:val="828"/>
        <w:ind w:firstLine="420"/>
        <w:spacing w:line="360" w:lineRule="auto"/>
        <w:rPr>
          <w:rFonts w:ascii="宋体" w:hAnsi="宋体"/>
          <w:color w:val="000000"/>
          <w:szCs w:val="21"/>
        </w:rPr>
      </w:pPr>
      <w:r>
        <w:rPr>
          <w:rFonts w:ascii="宋体" w:hAnsi="宋体"/>
          <w:color w:val="000000"/>
          <w:szCs w:val="21"/>
        </w:rPr>
        <w:t xml:space="preserve">6.3</w:t>
      </w:r>
      <w:r>
        <w:rPr>
          <w:rFonts w:hint="eastAsia" w:ascii="宋体" w:hAnsi="宋体"/>
          <w:color w:val="000000"/>
          <w:szCs w:val="21"/>
        </w:rPr>
        <w:t xml:space="preserve">响应承诺函（格式见第七章）；</w:t>
      </w:r>
      <w:r>
        <w:rPr>
          <w:rFonts w:ascii="宋体" w:hAnsi="宋体"/>
          <w:color w:val="000000"/>
          <w:szCs w:val="21"/>
        </w:rPr>
      </w:r>
      <w:r/>
    </w:p>
    <w:p>
      <w:pPr>
        <w:pStyle w:val="828"/>
        <w:ind w:firstLine="420"/>
        <w:spacing w:line="360" w:lineRule="auto"/>
        <w:rPr>
          <w:rFonts w:ascii="宋体" w:hAnsi="宋体"/>
          <w:color w:val="000000"/>
          <w:szCs w:val="21"/>
        </w:rPr>
      </w:pPr>
      <w:r>
        <w:rPr>
          <w:rFonts w:ascii="宋体" w:hAnsi="宋体"/>
          <w:color w:val="000000"/>
          <w:szCs w:val="21"/>
        </w:rPr>
        <w:t xml:space="preserve">6.4</w:t>
      </w:r>
      <w:r>
        <w:rPr>
          <w:rFonts w:hint="eastAsia" w:ascii="宋体" w:hAnsi="宋体"/>
          <w:color w:val="000000"/>
          <w:szCs w:val="21"/>
        </w:rPr>
        <w:t xml:space="preserve">关于响应文件的声明函（格式见第七章）；</w:t>
      </w:r>
      <w:r>
        <w:rPr>
          <w:rFonts w:ascii="宋体" w:hAnsi="宋体"/>
          <w:color w:val="000000"/>
          <w:szCs w:val="21"/>
        </w:rPr>
      </w:r>
      <w:r/>
    </w:p>
    <w:p>
      <w:pPr>
        <w:pStyle w:val="828"/>
        <w:ind w:firstLine="420"/>
        <w:spacing w:line="360" w:lineRule="auto"/>
        <w:rPr>
          <w:rFonts w:hint="eastAsia" w:ascii="宋体" w:hAnsi="宋体"/>
          <w:color w:val="000000"/>
          <w:szCs w:val="21"/>
        </w:rPr>
      </w:pPr>
      <w:r>
        <w:rPr>
          <w:rFonts w:ascii="宋体" w:hAnsi="宋体"/>
          <w:color w:val="000000"/>
          <w:szCs w:val="21"/>
        </w:rPr>
        <w:t xml:space="preserve">6.5</w:t>
      </w:r>
      <w:r>
        <w:rPr>
          <w:rFonts w:hint="eastAsia" w:ascii="宋体" w:hAnsi="宋体"/>
          <w:color w:val="000000"/>
          <w:szCs w:val="21"/>
        </w:rPr>
        <w:t xml:space="preserve"> 偏离表（技术及商务）；</w:t>
      </w:r>
      <w:r/>
    </w:p>
    <w:p>
      <w:pPr>
        <w:pStyle w:val="828"/>
        <w:ind w:firstLine="420"/>
        <w:spacing w:line="360" w:lineRule="auto"/>
        <w:rPr>
          <w:rFonts w:hint="eastAsia" w:ascii="宋体" w:hAnsi="宋体"/>
          <w:color w:val="000000"/>
          <w:szCs w:val="21"/>
        </w:rPr>
      </w:pPr>
      <w:r>
        <w:rPr>
          <w:rFonts w:hint="eastAsia" w:ascii="宋体" w:hAnsi="宋体"/>
          <w:color w:val="000000"/>
          <w:szCs w:val="21"/>
        </w:rPr>
        <w:t xml:space="preserve">6.6</w:t>
      </w:r>
      <w:r>
        <w:rPr>
          <w:rFonts w:hint="eastAsia" w:ascii="宋体" w:hAnsi="宋体"/>
          <w:szCs w:val="21"/>
        </w:rPr>
        <w:t xml:space="preserve">人员配置表</w:t>
      </w:r>
      <w:r>
        <w:rPr>
          <w:rFonts w:hint="eastAsia" w:ascii="宋体" w:hAnsi="宋体"/>
          <w:color w:val="000000"/>
          <w:szCs w:val="21"/>
        </w:rPr>
        <w:t xml:space="preserve">；</w:t>
      </w:r>
      <w:r/>
    </w:p>
    <w:p>
      <w:pPr>
        <w:pStyle w:val="828"/>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.7其他资料；</w:t>
      </w:r>
      <w:r>
        <w:rPr>
          <w:rFonts w:ascii="宋体" w:hAnsi="宋体"/>
          <w:color w:val="000000"/>
          <w:szCs w:val="21"/>
        </w:rPr>
      </w:r>
      <w:r/>
    </w:p>
    <w:p>
      <w:pPr>
        <w:pStyle w:val="1220"/>
        <w:numPr>
          <w:ilvl w:val="0"/>
          <w:numId w:val="3"/>
        </w:numPr>
        <w:spacing w:line="360" w:lineRule="auto"/>
        <w:rPr>
          <w:rFonts w:ascii="宋体" w:hAnsi="宋体"/>
          <w:b/>
          <w:color w:val="000000"/>
          <w:szCs w:val="21"/>
        </w:rPr>
      </w:pPr>
      <w:r>
        <w:rPr>
          <w:rFonts w:hint="eastAsia" w:ascii="宋体" w:hAnsi="宋体"/>
          <w:b/>
          <w:color w:val="000000"/>
          <w:szCs w:val="21"/>
        </w:rPr>
        <w:t xml:space="preserve">评审所需的其他</w:t>
      </w:r>
      <w:bookmarkStart w:id="46" w:name="OLE_LINK15"/>
      <w:r/>
      <w:bookmarkStart w:id="47" w:name="OLE_LINK8"/>
      <w:r>
        <w:rPr>
          <w:rFonts w:hint="eastAsia" w:ascii="宋体" w:hAnsi="宋体"/>
          <w:b/>
          <w:color w:val="000000"/>
          <w:szCs w:val="21"/>
        </w:rPr>
        <w:t xml:space="preserve">相关证明材料</w:t>
      </w:r>
      <w:bookmarkEnd w:id="46"/>
      <w:r/>
      <w:bookmarkEnd w:id="47"/>
      <w:r>
        <w:rPr>
          <w:rFonts w:ascii="宋体" w:hAnsi="宋体"/>
          <w:b/>
          <w:color w:val="000000"/>
          <w:szCs w:val="21"/>
        </w:rPr>
      </w:r>
      <w:r/>
    </w:p>
    <w:p>
      <w:pPr>
        <w:pStyle w:val="1220"/>
        <w:numPr>
          <w:ilvl w:val="0"/>
          <w:numId w:val="3"/>
        </w:numPr>
        <w:spacing w:line="360" w:lineRule="auto"/>
        <w:rPr>
          <w:rFonts w:ascii="宋体" w:hAnsi="宋体"/>
          <w:bCs/>
          <w:szCs w:val="21"/>
        </w:rPr>
      </w:pPr>
      <w:r>
        <w:rPr>
          <w:rFonts w:hint="eastAsia" w:ascii="宋体" w:hAnsi="宋体"/>
          <w:bCs/>
          <w:szCs w:val="21"/>
        </w:rPr>
        <w:t xml:space="preserve">绿色采购</w:t>
      </w:r>
      <w:r>
        <w:rPr>
          <w:rFonts w:ascii="宋体" w:hAnsi="宋体"/>
          <w:bCs/>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若本次采购货物中包含有《节能产品政府采购品目清单》中规定的政府强制采购产品的，供应商须在投标文件中提供产品有效期内的认证证书扫描件等相关证明材料，否则将被认定为未实质性响应谈判文件要求。</w:t>
      </w:r>
      <w:r>
        <w:rPr>
          <w:rFonts w:ascii="宋体" w:hAnsi="宋体"/>
          <w:color w:val="000000"/>
          <w:szCs w:val="21"/>
        </w:rPr>
      </w:r>
      <w:r/>
    </w:p>
    <w:p>
      <w:pPr>
        <w:pStyle w:val="1220"/>
        <w:numPr>
          <w:ilvl w:val="0"/>
          <w:numId w:val="3"/>
        </w:numPr>
        <w:spacing w:line="360" w:lineRule="auto"/>
        <w:rPr>
          <w:rFonts w:ascii="宋体" w:hAnsi="宋体"/>
          <w:b/>
          <w:szCs w:val="21"/>
        </w:rPr>
      </w:pPr>
      <w:r>
        <w:rPr>
          <w:rFonts w:hint="eastAsia" w:ascii="宋体" w:hAnsi="宋体"/>
          <w:b/>
          <w:bCs/>
          <w:szCs w:val="21"/>
        </w:rPr>
        <w:t xml:space="preserve">注意</w:t>
      </w:r>
      <w:r>
        <w:rPr>
          <w:rFonts w:hint="eastAsia" w:ascii="宋体" w:hAnsi="宋体"/>
          <w:b/>
          <w:szCs w:val="21"/>
        </w:rPr>
        <w:t xml:space="preserve">事项 </w:t>
      </w:r>
      <w:r>
        <w:rPr>
          <w:rFonts w:ascii="宋体" w:hAnsi="宋体"/>
          <w:b/>
          <w:szCs w:val="21"/>
        </w:rPr>
      </w:r>
      <w:r/>
    </w:p>
    <w:p>
      <w:pPr>
        <w:pStyle w:val="828"/>
        <w:ind w:firstLine="422"/>
        <w:spacing w:line="360" w:lineRule="auto"/>
        <w:rPr>
          <w:rFonts w:ascii="宋体" w:hAnsi="宋体"/>
          <w:b/>
          <w:bCs/>
          <w:color w:val="0000ff"/>
          <w:szCs w:val="21"/>
        </w:rPr>
      </w:pPr>
      <w:r>
        <w:rPr>
          <w:rFonts w:ascii="宋体" w:hAnsi="宋体"/>
          <w:b/>
          <w:szCs w:val="21"/>
        </w:rPr>
        <w:t xml:space="preserve">9</w:t>
      </w:r>
      <w:r>
        <w:rPr>
          <w:rFonts w:hint="eastAsia" w:ascii="宋体" w:hAnsi="宋体"/>
          <w:b/>
          <w:szCs w:val="21"/>
        </w:rPr>
        <w:t xml:space="preserve">.1资格审查文件中要求必须提供的材料，供应商必须提供并加盖公章，</w:t>
      </w:r>
      <w:r>
        <w:rPr>
          <w:rFonts w:hint="eastAsia" w:ascii="宋体" w:hAnsi="宋体"/>
          <w:b/>
          <w:bCs/>
          <w:color w:val="0000ff"/>
          <w:szCs w:val="21"/>
        </w:rPr>
        <w:t xml:space="preserve">否则将被认定为不符合资格审查要求。</w:t>
      </w:r>
      <w:r>
        <w:rPr>
          <w:rFonts w:ascii="宋体" w:hAnsi="宋体"/>
          <w:b/>
          <w:bCs/>
          <w:color w:val="0000ff"/>
          <w:szCs w:val="21"/>
        </w:rPr>
      </w:r>
      <w:r/>
    </w:p>
    <w:p>
      <w:pPr>
        <w:pStyle w:val="828"/>
        <w:ind w:firstLine="422"/>
        <w:spacing w:line="360" w:lineRule="auto"/>
        <w:rPr>
          <w:rFonts w:ascii="宋体" w:hAnsi="宋体"/>
          <w:b/>
          <w:bCs/>
          <w:color w:val="0000ff"/>
          <w:szCs w:val="21"/>
        </w:rPr>
      </w:pPr>
      <w:r>
        <w:rPr>
          <w:rFonts w:ascii="宋体" w:hAnsi="宋体"/>
          <w:b/>
          <w:szCs w:val="21"/>
        </w:rPr>
        <w:t xml:space="preserve">9</w:t>
      </w:r>
      <w:r>
        <w:rPr>
          <w:rFonts w:hint="eastAsia" w:ascii="宋体" w:hAnsi="宋体"/>
          <w:b/>
          <w:szCs w:val="21"/>
        </w:rPr>
        <w:t xml:space="preserve">.2符合性审查文件要求必须提供的材料，供应商必须提供并加盖公章，</w:t>
      </w:r>
      <w:r>
        <w:rPr>
          <w:rFonts w:hint="eastAsia" w:ascii="宋体" w:hAnsi="宋体"/>
          <w:b/>
          <w:bCs/>
          <w:color w:val="0000ff"/>
          <w:szCs w:val="21"/>
        </w:rPr>
        <w:t xml:space="preserve">否则将被认定为未实质性响应谈判文件要求。</w:t>
      </w:r>
      <w:r>
        <w:rPr>
          <w:rFonts w:ascii="宋体" w:hAnsi="宋体"/>
          <w:b/>
          <w:bCs/>
          <w:color w:val="0000ff"/>
          <w:szCs w:val="21"/>
        </w:rPr>
      </w:r>
      <w:r/>
    </w:p>
    <w:p>
      <w:pPr>
        <w:pStyle w:val="828"/>
        <w:ind w:firstLine="422"/>
        <w:spacing w:line="360" w:lineRule="auto"/>
        <w:rPr>
          <w:rFonts w:ascii="宋体" w:hAnsi="宋体"/>
          <w:b/>
          <w:szCs w:val="21"/>
        </w:rPr>
      </w:pPr>
      <w:r>
        <w:rPr>
          <w:rFonts w:ascii="宋体" w:hAnsi="宋体"/>
          <w:b/>
          <w:szCs w:val="21"/>
        </w:rPr>
        <w:t xml:space="preserve">9</w:t>
      </w:r>
      <w:r>
        <w:rPr>
          <w:rFonts w:hint="eastAsia" w:ascii="宋体" w:hAnsi="宋体"/>
          <w:b/>
          <w:szCs w:val="21"/>
        </w:rPr>
        <w:t xml:space="preserve">.3制作电子投标文件时必须与投标文件制作软件目录一一对应，将相关资料上传至相应模块。</w:t>
      </w:r>
      <w:r>
        <w:rPr>
          <w:rFonts w:ascii="宋体" w:hAnsi="宋体"/>
          <w:b/>
          <w:szCs w:val="21"/>
        </w:rPr>
      </w:r>
      <w:r/>
    </w:p>
    <w:p>
      <w:pPr>
        <w:pStyle w:val="828"/>
        <w:ind w:firstLine="422"/>
        <w:spacing w:line="360" w:lineRule="auto"/>
        <w:rPr>
          <w:rFonts w:ascii="宋体" w:hAnsi="宋体"/>
          <w:b/>
          <w:szCs w:val="21"/>
        </w:rPr>
      </w:pPr>
      <w:r>
        <w:rPr>
          <w:rFonts w:ascii="宋体" w:hAnsi="宋体"/>
          <w:b/>
          <w:szCs w:val="21"/>
        </w:rPr>
        <w:t xml:space="preserve">9</w:t>
      </w:r>
      <w:r>
        <w:rPr>
          <w:rFonts w:hint="eastAsia" w:ascii="宋体" w:hAnsi="宋体"/>
          <w:b/>
          <w:szCs w:val="21"/>
        </w:rPr>
        <w:t xml:space="preserve">.4开评标过程中如有问题采购代理机构工作人员会及时通过《投标供应商确认函》留存的手机号与供应商联系。请供应商确保该手机号通讯畅通，否则导致的不利后果由供应商自行承担。</w:t>
      </w:r>
      <w:r>
        <w:rPr>
          <w:rFonts w:ascii="宋体" w:hAnsi="宋体"/>
          <w:b/>
          <w:szCs w:val="21"/>
        </w:rPr>
      </w:r>
      <w:r/>
    </w:p>
    <w:p>
      <w:pPr>
        <w:pStyle w:val="828"/>
        <w:ind w:firstLine="420"/>
        <w:spacing w:line="360" w:lineRule="auto"/>
        <w:rPr>
          <w:rFonts w:hint="eastAsia" w:ascii="宋体" w:hAnsi="宋体"/>
          <w:color w:val="000000"/>
          <w:szCs w:val="21"/>
        </w:rPr>
      </w:pPr>
      <w:r>
        <w:rPr>
          <w:rFonts w:ascii="宋体" w:hAnsi="宋体"/>
          <w:color w:val="000000"/>
          <w:szCs w:val="21"/>
        </w:rPr>
        <w:t xml:space="preserve">10</w:t>
      </w:r>
      <w:r>
        <w:rPr>
          <w:rFonts w:hint="eastAsia" w:ascii="宋体" w:hAnsi="宋体"/>
          <w:color w:val="000000"/>
          <w:szCs w:val="21"/>
        </w:rPr>
        <w:t xml:space="preserve">.供应商根据谈判文件的规定和采购项目的实际情况，拟在中标后将中标项目的非主体、非关键性工作分包的，应当在投标文件中载明分包承担主体，分包承担主体应当具备相应资质条件且不得再次分包。</w:t>
      </w:r>
      <w:r/>
    </w:p>
    <w:p>
      <w:pPr>
        <w:pStyle w:val="828"/>
        <w:ind w:firstLine="420"/>
        <w:spacing w:line="360" w:lineRule="auto"/>
        <w:rPr>
          <w:rFonts w:hint="eastAsia" w:ascii="宋体" w:hAnsi="宋体"/>
          <w:b/>
          <w:color w:val="000000"/>
          <w:szCs w:val="21"/>
        </w:rPr>
      </w:pPr>
      <w:r>
        <w:rPr>
          <w:rFonts w:hint="eastAsia" w:ascii="宋体" w:hAnsi="宋体"/>
          <w:b/>
          <w:color w:val="000000"/>
          <w:szCs w:val="21"/>
        </w:rPr>
        <w:t xml:space="preserve">三、</w:t>
      </w:r>
      <w:r>
        <w:rPr>
          <w:rFonts w:hint="eastAsia" w:ascii="宋体" w:hAnsi="宋体" w:cs="Arial"/>
          <w:b/>
          <w:szCs w:val="21"/>
        </w:rPr>
        <w:t xml:space="preserve">异常低价投标审查</w:t>
      </w:r>
      <w:r>
        <w:rPr>
          <w:rFonts w:hint="eastAsia" w:ascii="宋体" w:hAnsi="宋体"/>
          <w:b/>
          <w:color w:val="000000"/>
          <w:szCs w:val="21"/>
        </w:rPr>
      </w:r>
      <w:r/>
    </w:p>
    <w:p>
      <w:pPr>
        <w:pStyle w:val="828"/>
        <w:ind w:firstLine="420"/>
        <w:spacing w:line="360" w:lineRule="auto"/>
        <w:rPr>
          <w:rFonts w:ascii="宋体" w:hAnsi="宋体"/>
          <w:bCs/>
          <w:color w:val="ff0000"/>
          <w:szCs w:val="21"/>
        </w:rPr>
      </w:pPr>
      <w:r/>
      <w:bookmarkStart w:id="48" w:name="OLE_LINK45"/>
      <w:r/>
      <w:bookmarkStart w:id="49" w:name="OLE_LINK44"/>
      <w:r>
        <w:rPr>
          <w:rFonts w:hint="eastAsia" w:ascii="宋体" w:hAnsi="宋体"/>
          <w:bCs/>
          <w:color w:val="ff0000"/>
          <w:szCs w:val="21"/>
        </w:rPr>
        <w:t xml:space="preserve">1.评审过程中出现下列情形之一的，谈判小组应当启动异常低价投标（响应）审查程序：</w:t>
      </w:r>
      <w:r>
        <w:rPr>
          <w:rFonts w:ascii="宋体" w:hAnsi="宋体"/>
          <w:bCs/>
          <w:color w:val="ff0000"/>
          <w:szCs w:val="21"/>
        </w:rPr>
      </w:r>
      <w:r/>
    </w:p>
    <w:p>
      <w:pPr>
        <w:pStyle w:val="828"/>
        <w:ind w:firstLine="420"/>
        <w:spacing w:line="360" w:lineRule="auto"/>
        <w:rPr>
          <w:rFonts w:ascii="宋体" w:hAnsi="宋体"/>
          <w:bCs/>
          <w:color w:val="ff0000"/>
          <w:szCs w:val="21"/>
        </w:rPr>
      </w:pPr>
      <w:r>
        <w:rPr>
          <w:rFonts w:hint="eastAsia" w:ascii="宋体" w:hAnsi="宋体"/>
          <w:bCs/>
          <w:color w:val="ff0000"/>
          <w:szCs w:val="21"/>
        </w:rPr>
        <w:t xml:space="preserve">1.1投标（响应）报价低于全部通过符合性审查供应商投标（响应）报价平均值50%的，即投标（响应）报价&lt;全部通过符合性审查供应商投标（响应）报价平均值×50%；</w:t>
      </w:r>
      <w:r>
        <w:rPr>
          <w:rFonts w:ascii="宋体" w:hAnsi="宋体"/>
          <w:bCs/>
          <w:color w:val="ff0000"/>
          <w:szCs w:val="21"/>
        </w:rPr>
      </w:r>
      <w:r/>
    </w:p>
    <w:p>
      <w:pPr>
        <w:pStyle w:val="828"/>
        <w:ind w:firstLine="420"/>
        <w:spacing w:line="360" w:lineRule="auto"/>
        <w:rPr>
          <w:rFonts w:ascii="宋体" w:hAnsi="宋体"/>
          <w:bCs/>
          <w:color w:val="ff0000"/>
          <w:szCs w:val="21"/>
        </w:rPr>
      </w:pPr>
      <w:r>
        <w:rPr>
          <w:rFonts w:hint="eastAsia" w:ascii="宋体" w:hAnsi="宋体"/>
          <w:bCs/>
          <w:color w:val="ff0000"/>
          <w:szCs w:val="21"/>
        </w:rPr>
        <w:t xml:space="preserve">1.2投标（响应）报价低于通过符合性审查的次低报价供应商投标（响应）报价50%的，即投标（响应）报价&lt;通过符合性审查的次低报价供应商投标（响应）报价×50%；</w:t>
      </w:r>
      <w:r>
        <w:rPr>
          <w:rFonts w:ascii="宋体" w:hAnsi="宋体"/>
          <w:bCs/>
          <w:color w:val="ff0000"/>
          <w:szCs w:val="21"/>
        </w:rPr>
      </w:r>
      <w:r/>
    </w:p>
    <w:p>
      <w:pPr>
        <w:pStyle w:val="828"/>
        <w:ind w:firstLine="420"/>
        <w:spacing w:line="360" w:lineRule="auto"/>
        <w:rPr>
          <w:rFonts w:ascii="宋体" w:hAnsi="宋体"/>
          <w:bCs/>
          <w:color w:val="ff0000"/>
          <w:szCs w:val="21"/>
        </w:rPr>
      </w:pPr>
      <w:r>
        <w:rPr>
          <w:rFonts w:hint="eastAsia" w:ascii="宋体" w:hAnsi="宋体"/>
          <w:bCs/>
          <w:color w:val="ff0000"/>
          <w:szCs w:val="21"/>
        </w:rPr>
        <w:t xml:space="preserve">1.3投标（响应）报价低于采购项目预算50%的，即投标（响应）报价&lt;采购项目预算×50%；</w:t>
      </w:r>
      <w:r>
        <w:rPr>
          <w:rFonts w:ascii="宋体" w:hAnsi="宋体"/>
          <w:bCs/>
          <w:color w:val="ff0000"/>
          <w:szCs w:val="21"/>
        </w:rPr>
      </w:r>
      <w:r/>
    </w:p>
    <w:p>
      <w:pPr>
        <w:pStyle w:val="828"/>
        <w:ind w:firstLine="420"/>
        <w:spacing w:line="360" w:lineRule="auto"/>
        <w:rPr>
          <w:rFonts w:ascii="宋体" w:hAnsi="宋体"/>
          <w:bCs/>
          <w:color w:val="ff0000"/>
          <w:szCs w:val="21"/>
        </w:rPr>
      </w:pPr>
      <w:r>
        <w:rPr>
          <w:rFonts w:hint="eastAsia" w:ascii="宋体" w:hAnsi="宋体"/>
          <w:bCs/>
          <w:color w:val="ff0000"/>
          <w:szCs w:val="21"/>
        </w:rPr>
        <w:t xml:space="preserve">1.4谈判小组认定的供应商报价过低、有可能影响产品质量或者不能诚信履约的其他情形。</w:t>
      </w:r>
      <w:r>
        <w:rPr>
          <w:rFonts w:ascii="宋体" w:hAnsi="宋体"/>
          <w:bCs/>
          <w:color w:val="ff0000"/>
          <w:szCs w:val="21"/>
        </w:rPr>
      </w:r>
      <w:r/>
    </w:p>
    <w:p>
      <w:pPr>
        <w:pStyle w:val="828"/>
        <w:ind w:firstLine="422"/>
        <w:spacing w:line="360" w:lineRule="auto"/>
        <w:rPr>
          <w:rFonts w:hint="eastAsia" w:ascii="宋体" w:hAnsi="宋体"/>
          <w:b/>
          <w:color w:val="000000"/>
          <w:szCs w:val="21"/>
        </w:rPr>
      </w:pPr>
      <w:r>
        <w:rPr>
          <w:rFonts w:hint="eastAsia" w:ascii="宋体" w:hAnsi="宋体"/>
          <w:bCs/>
          <w:color w:val="ff0000"/>
          <w:szCs w:val="21"/>
        </w:rPr>
        <w:t xml:space="preserve">2.启动异常低价投标（响应）审查后，谈判小组应当要求相关供应商在合理的时间内，应当要求相关供应商在合理的时间</w:t>
      </w:r>
      <w:r>
        <w:rPr>
          <w:rFonts w:hint="eastAsia" w:ascii="宋体" w:hAnsi="宋体"/>
          <w:b/>
          <w:color w:val="ff0000"/>
          <w:szCs w:val="21"/>
        </w:rPr>
        <w:t xml:space="preserve">（30分钟）</w:t>
      </w:r>
      <w:r>
        <w:rPr>
          <w:rFonts w:hint="eastAsia" w:ascii="宋体" w:hAnsi="宋体"/>
          <w:bCs/>
          <w:color w:val="ff0000"/>
          <w:szCs w:val="21"/>
        </w:rPr>
        <w:t xml:space="preserve">内对投标（响应）价格作出解释，提供项目具体成本测算等与报价合理性相关的书面说明及必要的证明材料，包括但不限于原材料成本、人工成本、制造费用等。投标（响应）供应商不提供或者未在规定时间内提供书面说明、证明材料，或者提供的书面说明、证明材料不能证明其报价合理性的，则谈判小组将其作为无效投标（响应）处理。审查相关情况应当在评审报告中进行记录。</w:t>
      </w:r>
      <w:bookmarkEnd w:id="48"/>
      <w:r/>
      <w:bookmarkEnd w:id="49"/>
      <w:r>
        <w:rPr>
          <w:rFonts w:hint="eastAsia" w:ascii="宋体" w:hAnsi="宋体"/>
          <w:b/>
          <w:color w:val="000000"/>
          <w:szCs w:val="21"/>
        </w:rPr>
      </w:r>
      <w:r/>
    </w:p>
    <w:p>
      <w:pPr>
        <w:pStyle w:val="828"/>
        <w:ind w:firstLine="422"/>
        <w:spacing w:line="360" w:lineRule="auto"/>
        <w:rPr>
          <w:rFonts w:ascii="宋体" w:hAnsi="宋体"/>
          <w:b/>
          <w:color w:val="000000"/>
          <w:szCs w:val="21"/>
        </w:rPr>
      </w:pPr>
      <w:r>
        <w:rPr>
          <w:rFonts w:hint="eastAsia" w:ascii="宋体" w:hAnsi="宋体"/>
          <w:b/>
          <w:color w:val="000000"/>
          <w:szCs w:val="21"/>
        </w:rPr>
        <w:t xml:space="preserve">四、谈判文件的澄清和修改</w:t>
      </w:r>
      <w:r>
        <w:rPr>
          <w:rFonts w:ascii="宋体" w:hAnsi="宋体"/>
          <w:b/>
          <w:color w:val="000000"/>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1.供应商在获取谈判文件后，若有疑问，应于提交响应文件截止时间前，在项目交易系统上向采购代理机构提出询问，采购代理机构将按规定在项目交易系统上予以答复。</w:t>
      </w:r>
      <w:r>
        <w:rPr>
          <w:rFonts w:ascii="宋体" w:hAnsi="宋体" w:eastAsia="宋体"/>
          <w:color w:val="000000"/>
          <w:sz w:val="21"/>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rPr>
          <w:rFonts w:ascii="宋体" w:hAnsi="宋体"/>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rPr>
          <w:rFonts w:ascii="宋体" w:hAnsi="宋体"/>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4.供应商应在提交响应文件截止时间前关注原采购信息发布媒体上有无本项目的补充公告。</w:t>
      </w:r>
      <w:r>
        <w:rPr>
          <w:rFonts w:ascii="宋体" w:hAnsi="宋体"/>
          <w:color w:val="000000"/>
          <w:szCs w:val="21"/>
        </w:rPr>
      </w:r>
      <w:r/>
    </w:p>
    <w:p>
      <w:pPr>
        <w:pStyle w:val="828"/>
        <w:ind w:firstLine="422"/>
        <w:spacing w:line="360" w:lineRule="auto"/>
        <w:rPr>
          <w:rFonts w:ascii="宋体" w:hAnsi="宋体"/>
          <w:b/>
          <w:color w:val="000000"/>
          <w:szCs w:val="21"/>
        </w:rPr>
      </w:pPr>
      <w:r>
        <w:rPr>
          <w:rFonts w:hint="eastAsia" w:ascii="宋体" w:hAnsi="宋体"/>
          <w:b/>
          <w:color w:val="000000"/>
          <w:szCs w:val="21"/>
        </w:rPr>
        <w:t xml:space="preserve">五、响应文件的提交、撤回和修改</w:t>
      </w:r>
      <w:r>
        <w:rPr>
          <w:rFonts w:ascii="宋体" w:hAnsi="宋体"/>
          <w:b/>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1.响应文件应当在提交响应文件的截止时间前</w:t>
      </w:r>
      <w:r>
        <w:rPr>
          <w:rFonts w:hint="eastAsia" w:ascii="宋体" w:hAnsi="宋体" w:cs="宋体"/>
          <w:color w:val="000000"/>
          <w:szCs w:val="21"/>
        </w:rPr>
        <w:t xml:space="preserve">制作并上传电子投标文件</w:t>
      </w:r>
      <w:r>
        <w:rPr>
          <w:rFonts w:hint="eastAsia" w:ascii="宋体" w:hAnsi="宋体"/>
          <w:color w:val="000000"/>
          <w:szCs w:val="21"/>
        </w:rPr>
        <w:t xml:space="preserve">；</w:t>
      </w:r>
      <w:r>
        <w:rPr>
          <w:rFonts w:ascii="宋体" w:hAnsi="宋体"/>
          <w:color w:val="000000"/>
          <w:szCs w:val="21"/>
        </w:rPr>
      </w:r>
      <w:r/>
    </w:p>
    <w:p>
      <w:pPr>
        <w:pStyle w:val="828"/>
        <w:ind w:firstLine="420"/>
        <w:jc w:val="left"/>
        <w:spacing w:line="360" w:lineRule="auto"/>
        <w:rPr>
          <w:rFonts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50" w:name="_Hlk155612446"/>
      <w:r>
        <w:rPr>
          <w:rFonts w:hint="eastAsia" w:ascii="宋体" w:hAnsi="宋体"/>
          <w:color w:val="000000"/>
          <w:szCs w:val="21"/>
        </w:rPr>
        <w:t xml:space="preserve">具体操作方法见《苏采云系统供应商操作手册，网址链接https://czju.suzhou.gov.cn/zfcg/html/content/20231220161910031.shtml》。</w:t>
      </w:r>
      <w:bookmarkEnd w:id="50"/>
      <w:r>
        <w:rPr>
          <w:rFonts w:ascii="宋体" w:hAnsi="宋体"/>
          <w:color w:val="000000"/>
          <w:szCs w:val="21"/>
        </w:rPr>
      </w:r>
      <w:r/>
    </w:p>
    <w:p>
      <w:pPr>
        <w:pStyle w:val="828"/>
        <w:ind w:firstLine="420"/>
        <w:jc w:val="left"/>
        <w:spacing w:line="360" w:lineRule="auto"/>
        <w:rPr>
          <w:rFonts w:ascii="宋体" w:hAnsi="宋体"/>
          <w:color w:val="000000"/>
          <w:szCs w:val="21"/>
        </w:rPr>
      </w:pPr>
      <w:r>
        <w:rPr>
          <w:rFonts w:hint="eastAsia" w:ascii="宋体" w:hAnsi="宋体"/>
          <w:color w:val="000000"/>
          <w:szCs w:val="21"/>
        </w:rPr>
        <w:t xml:space="preserve">3.投标人通过“苏采云”系统不见面开标大厅在线参与开标活动。（具体操作详见《苏采云系统供应商操作手册》）。</w:t>
      </w:r>
      <w:r>
        <w:rPr>
          <w:rFonts w:ascii="宋体" w:hAnsi="宋体"/>
          <w:color w:val="000000"/>
          <w:szCs w:val="21"/>
        </w:rPr>
      </w:r>
      <w:r/>
    </w:p>
    <w:p>
      <w:pPr>
        <w:pStyle w:val="828"/>
        <w:ind w:firstLine="422"/>
        <w:spacing w:line="360" w:lineRule="auto"/>
        <w:rPr>
          <w:rFonts w:ascii="宋体" w:hAnsi="宋体"/>
          <w:b/>
          <w:color w:val="000000"/>
          <w:szCs w:val="21"/>
        </w:rPr>
      </w:pPr>
      <w:r>
        <w:rPr>
          <w:rFonts w:hint="eastAsia" w:ascii="宋体" w:hAnsi="宋体"/>
          <w:b/>
          <w:color w:val="000000"/>
          <w:szCs w:val="21"/>
        </w:rPr>
        <w:t xml:space="preserve">六、质疑</w:t>
      </w:r>
      <w:r>
        <w:rPr>
          <w:rFonts w:ascii="宋体" w:hAnsi="宋体"/>
          <w:b/>
          <w:color w:val="000000"/>
          <w:szCs w:val="21"/>
        </w:rPr>
      </w:r>
      <w:r/>
    </w:p>
    <w:p>
      <w:pPr>
        <w:pStyle w:val="919"/>
        <w:spacing w:line="360" w:lineRule="auto"/>
        <w:rPr>
          <w:rFonts w:ascii="宋体" w:hAnsi="宋体" w:eastAsia="宋体"/>
          <w:color w:val="000000"/>
          <w:sz w:val="21"/>
          <w:szCs w:val="21"/>
        </w:rPr>
      </w:pPr>
      <w:r>
        <w:rPr>
          <w:rFonts w:hint="eastAsia" w:ascii="宋体" w:hAnsi="宋体"/>
          <w:color w:val="000000"/>
          <w:sz w:val="21"/>
          <w:szCs w:val="21"/>
        </w:rPr>
        <w:t xml:space="preserve">1.</w:t>
      </w:r>
      <w:r>
        <w:rPr>
          <w:rFonts w:hint="eastAsia" w:ascii="宋体" w:hAnsi="宋体" w:eastAsia="宋体"/>
          <w:color w:val="000000"/>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rPr>
          <w:rFonts w:ascii="宋体" w:hAnsi="宋体" w:eastAsia="宋体"/>
          <w:color w:val="000000"/>
          <w:sz w:val="21"/>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w:t>
      </w:r>
      <w:r>
        <w:rPr>
          <w:rFonts w:ascii="宋体" w:hAnsi="宋体" w:eastAsia="宋体"/>
          <w:color w:val="000000"/>
          <w:sz w:val="21"/>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采购人、采购代理机构应当在收到供应商书面质疑后七个工作日内作出答复，并以书面形式通知质疑供应商和其他相关供应商。</w:t>
      </w:r>
      <w:r>
        <w:rPr>
          <w:rFonts w:ascii="宋体" w:hAnsi="宋体" w:eastAsia="宋体"/>
          <w:color w:val="000000"/>
          <w:sz w:val="21"/>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 质疑函应包括以下主要内容，并按照</w:t>
      </w:r>
      <w:r>
        <w:rPr>
          <w:rFonts w:ascii="宋体" w:hAnsi="宋体" w:eastAsia="宋体"/>
          <w:color w:val="000000"/>
          <w:sz w:val="21"/>
          <w:szCs w:val="21"/>
        </w:rPr>
        <w:t xml:space="preserve">“</w:t>
      </w:r>
      <w:r>
        <w:rPr>
          <w:rFonts w:hint="eastAsia" w:ascii="宋体" w:hAnsi="宋体" w:eastAsia="宋体"/>
          <w:color w:val="000000"/>
          <w:sz w:val="21"/>
          <w:szCs w:val="21"/>
        </w:rPr>
        <w:t xml:space="preserve">谁主张、谁举证</w:t>
      </w:r>
      <w:r>
        <w:rPr>
          <w:rFonts w:ascii="宋体" w:hAnsi="宋体" w:eastAsia="宋体"/>
          <w:color w:val="000000"/>
          <w:sz w:val="21"/>
          <w:szCs w:val="21"/>
        </w:rPr>
        <w:t xml:space="preserve">”</w:t>
      </w:r>
      <w:r>
        <w:rPr>
          <w:rFonts w:hint="eastAsia" w:ascii="宋体" w:hAnsi="宋体" w:eastAsia="宋体"/>
          <w:color w:val="000000"/>
          <w:sz w:val="21"/>
          <w:szCs w:val="21"/>
        </w:rPr>
        <w:t xml:space="preserve">的原则，附上必要的证明材料。　　　　　　　</w:t>
      </w:r>
      <w:r>
        <w:rPr>
          <w:rFonts w:ascii="宋体" w:hAnsi="宋体" w:eastAsia="宋体"/>
          <w:color w:val="000000"/>
          <w:sz w:val="21"/>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2.1供应商的姓名或者名称、地址、邮编、联系人及联系电话；</w:t>
      </w:r>
      <w:r>
        <w:rPr>
          <w:rFonts w:ascii="宋体" w:hAnsi="宋体" w:eastAsia="宋体"/>
          <w:color w:val="000000"/>
          <w:sz w:val="21"/>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2.2质疑项目名称、编号；</w:t>
      </w:r>
      <w:r>
        <w:rPr>
          <w:rFonts w:ascii="宋体" w:hAnsi="宋体" w:eastAsia="宋体"/>
          <w:color w:val="000000"/>
          <w:sz w:val="21"/>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2.3具体、明确的质疑事项和与质疑事项相关的请求；</w:t>
      </w:r>
      <w:r>
        <w:rPr>
          <w:rFonts w:ascii="宋体" w:hAnsi="宋体" w:eastAsia="宋体"/>
          <w:color w:val="000000"/>
          <w:sz w:val="21"/>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2.4具体的事实依据及相关证据材料；</w:t>
      </w:r>
      <w:r>
        <w:rPr>
          <w:rFonts w:ascii="宋体" w:hAnsi="宋体" w:eastAsia="宋体"/>
          <w:color w:val="000000"/>
          <w:sz w:val="21"/>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2.5必要的法律依据；</w:t>
      </w:r>
      <w:r>
        <w:rPr>
          <w:rFonts w:ascii="宋体" w:hAnsi="宋体" w:eastAsia="宋体"/>
          <w:color w:val="000000"/>
          <w:sz w:val="21"/>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2.6提出质疑的日期；</w:t>
      </w:r>
      <w:r>
        <w:rPr>
          <w:rFonts w:ascii="宋体" w:hAnsi="宋体" w:eastAsia="宋体"/>
          <w:color w:val="000000"/>
          <w:sz w:val="21"/>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.7</w:t>
      </w:r>
      <w:r>
        <w:rPr>
          <w:rFonts w:hint="eastAsia" w:ascii="宋体" w:hAnsi="宋体" w:eastAsia="宋体"/>
          <w:color w:val="000000"/>
          <w:sz w:val="21"/>
          <w:szCs w:val="21"/>
        </w:rPr>
        <w:t xml:space="preserve">依法获取谈判文件的证明（系统报名成功的报名回执）</w:t>
      </w:r>
      <w:r>
        <w:rPr>
          <w:rFonts w:ascii="宋体" w:hAnsi="宋体" w:eastAsia="宋体"/>
          <w:color w:val="000000"/>
          <w:sz w:val="21"/>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8</w:t>
      </w:r>
      <w:r>
        <w:rPr>
          <w:rFonts w:hint="eastAsia" w:ascii="宋体" w:hAnsi="宋体" w:eastAsia="宋体"/>
          <w:color w:val="000000"/>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rPr>
          <w:rFonts w:ascii="宋体" w:hAnsi="宋体" w:eastAsia="宋体"/>
          <w:color w:val="000000"/>
          <w:sz w:val="21"/>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9</w:t>
      </w:r>
      <w:r>
        <w:rPr>
          <w:rFonts w:hint="eastAsia" w:ascii="宋体" w:hAnsi="宋体" w:eastAsia="宋体"/>
          <w:color w:val="000000"/>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eastAsia="宋体"/>
          <w:color w:val="000000"/>
          <w:sz w:val="21"/>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代理人提出质疑，应当提交供应商签署的授权委托书。</w:t>
      </w:r>
      <w:r>
        <w:rPr>
          <w:rFonts w:ascii="宋体" w:hAnsi="宋体" w:eastAsia="宋体"/>
          <w:color w:val="000000"/>
          <w:sz w:val="21"/>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rFonts w:ascii="宋体" w:hAnsi="宋体" w:eastAsia="宋体"/>
          <w:color w:val="000000"/>
          <w:sz w:val="21"/>
          <w:szCs w:val="21"/>
        </w:rPr>
      </w:r>
      <w:r/>
    </w:p>
    <w:p>
      <w:pPr>
        <w:pStyle w:val="919"/>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七、</w:t>
      </w:r>
      <w:r>
        <w:rPr>
          <w:rFonts w:hint="eastAsia" w:ascii="宋体" w:hAnsi="宋体" w:eastAsia="宋体" w:cs="宋体"/>
          <w:b/>
        </w:rPr>
        <w:t xml:space="preserve">其它事项</w:t>
      </w:r>
      <w:r>
        <w:rPr>
          <w:rFonts w:ascii="宋体" w:hAnsi="宋体" w:eastAsia="宋体"/>
          <w:b/>
          <w:color w:val="000000"/>
          <w:sz w:val="21"/>
          <w:szCs w:val="21"/>
        </w:rPr>
      </w:r>
      <w:r/>
    </w:p>
    <w:p>
      <w:pPr>
        <w:pStyle w:val="919"/>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1</w:t>
      </w:r>
      <w:r>
        <w:rPr>
          <w:rFonts w:ascii="宋体" w:hAnsi="宋体" w:eastAsia="宋体"/>
          <w:b/>
          <w:color w:val="000000"/>
          <w:sz w:val="21"/>
          <w:szCs w:val="21"/>
        </w:rPr>
        <w:t xml:space="preserve">.</w:t>
      </w:r>
      <w:r>
        <w:rPr>
          <w:rFonts w:hint="eastAsia" w:ascii="宋体" w:hAnsi="宋体" w:eastAsia="宋体"/>
          <w:b/>
          <w:color w:val="000000"/>
          <w:sz w:val="21"/>
          <w:szCs w:val="21"/>
        </w:rPr>
        <w:t xml:space="preserve">成交服务费：</w:t>
      </w:r>
      <w:r>
        <w:rPr>
          <w:rFonts w:ascii="宋体" w:hAnsi="宋体" w:eastAsia="宋体"/>
          <w:b/>
          <w:color w:val="000000"/>
          <w:sz w:val="21"/>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ascii="宋体" w:hAnsi="宋体" w:eastAsia="宋体"/>
          <w:color w:val="000000"/>
          <w:sz w:val="21"/>
          <w:szCs w:val="21"/>
        </w:rPr>
        <w:t xml:space="preserve">.1</w:t>
      </w:r>
      <w:r>
        <w:rPr>
          <w:rFonts w:hint="eastAsia" w:ascii="宋体" w:hAnsi="宋体" w:eastAsia="宋体"/>
          <w:color w:val="000000"/>
          <w:sz w:val="21"/>
          <w:szCs w:val="21"/>
        </w:rPr>
        <w:t xml:space="preserve">成交单位须按规定支付成交服务费，该费用应在领取通知书前向代理公司缴纳。</w:t>
      </w:r>
      <w:r>
        <w:rPr>
          <w:rFonts w:ascii="宋体" w:hAnsi="宋体" w:eastAsia="宋体"/>
          <w:color w:val="000000"/>
          <w:sz w:val="21"/>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ascii="宋体" w:hAnsi="宋体" w:eastAsia="宋体"/>
          <w:color w:val="000000"/>
          <w:sz w:val="21"/>
          <w:szCs w:val="21"/>
        </w:rPr>
        <w:t xml:space="preserve">.2</w:t>
      </w:r>
      <w:r>
        <w:rPr>
          <w:rFonts w:hint="eastAsia" w:ascii="宋体" w:hAnsi="宋体" w:eastAsia="宋体"/>
          <w:color w:val="000000"/>
          <w:sz w:val="21"/>
          <w:szCs w:val="21"/>
        </w:rPr>
        <w:t xml:space="preserve">成交单位需按以下计算标准支付成交服务费：</w:t>
        <w:tab/>
        <w:t xml:space="preserve">按差额定率累进法计算收费: 按预算金额100万元以下，收取1.5%；100-500万元，收取1.1%；500-1000万元，收取0.8%；1000-5000万元，收取0.5%；5000-10000万元，收取0.25%；10000-100000万元，收取0.05%，最低不少于3000元；账户信息：诚信金泰建设管理（苏州）有限公司昆山分公司；帐号：</w:t>
      </w:r>
      <w:r>
        <w:rPr>
          <w:rFonts w:ascii="宋体" w:hAnsi="宋体" w:eastAsia="宋体"/>
          <w:color w:val="000000"/>
          <w:sz w:val="21"/>
          <w:szCs w:val="21"/>
        </w:rPr>
        <w:t xml:space="preserve">32250198648900001601</w:t>
      </w:r>
      <w:r>
        <w:rPr>
          <w:rFonts w:hint="eastAsia" w:ascii="宋体" w:hAnsi="宋体" w:eastAsia="宋体"/>
          <w:color w:val="000000"/>
          <w:sz w:val="21"/>
          <w:szCs w:val="21"/>
        </w:rPr>
        <w:t xml:space="preserve">；开户行：中国建设银行股份有限公司昆山花园路支行。</w:t>
      </w:r>
      <w:r>
        <w:rPr>
          <w:rFonts w:ascii="宋体" w:hAnsi="宋体" w:eastAsia="宋体"/>
          <w:color w:val="000000"/>
          <w:sz w:val="21"/>
          <w:szCs w:val="21"/>
        </w:rPr>
      </w:r>
      <w:r/>
    </w:p>
    <w:p>
      <w:pPr>
        <w:pStyle w:val="828"/>
        <w:ind w:firstLine="420"/>
        <w:spacing w:line="360" w:lineRule="auto"/>
        <w:rPr>
          <w:rFonts w:ascii="宋体" w:hAnsi="宋体"/>
          <w:b/>
          <w:szCs w:val="21"/>
        </w:rPr>
      </w:pPr>
      <w:r>
        <w:rPr>
          <w:rFonts w:hint="eastAsia" w:ascii="宋体" w:hAnsi="宋体"/>
          <w:b/>
          <w:szCs w:val="21"/>
        </w:rPr>
        <w:t xml:space="preserve">2.监督和公证</w:t>
      </w:r>
      <w:r>
        <w:rPr>
          <w:rFonts w:ascii="宋体" w:hAnsi="宋体"/>
          <w:b/>
          <w:szCs w:val="21"/>
        </w:rPr>
      </w:r>
      <w:r/>
    </w:p>
    <w:p>
      <w:pPr>
        <w:pStyle w:val="828"/>
        <w:ind w:firstLine="420"/>
        <w:spacing w:line="360" w:lineRule="auto"/>
        <w:rPr>
          <w:rFonts w:ascii="宋体" w:hAnsi="宋体"/>
          <w:szCs w:val="21"/>
        </w:rPr>
      </w:pPr>
      <w:r>
        <w:rPr>
          <w:rFonts w:hint="eastAsia" w:ascii="宋体" w:hAnsi="宋体"/>
          <w:szCs w:val="21"/>
        </w:rPr>
        <w:t xml:space="preserve">政府采购管理部门和有关监督部门将对招投标全过程进行监督。</w:t>
      </w:r>
      <w:r>
        <w:rPr>
          <w:rFonts w:ascii="宋体" w:hAnsi="宋体"/>
          <w:szCs w:val="21"/>
        </w:rPr>
      </w:r>
      <w:r/>
    </w:p>
    <w:p>
      <w:pPr>
        <w:pStyle w:val="828"/>
        <w:ind w:firstLine="420"/>
        <w:spacing w:line="360" w:lineRule="auto"/>
        <w:rPr>
          <w:rFonts w:ascii="宋体" w:hAnsi="宋体"/>
          <w:szCs w:val="21"/>
        </w:rPr>
      </w:pPr>
      <w:r>
        <w:rPr>
          <w:rFonts w:hint="eastAsia" w:ascii="宋体" w:hAnsi="宋体"/>
          <w:b/>
          <w:szCs w:val="21"/>
        </w:rPr>
        <w:t xml:space="preserve">3.未尽事宜</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3.1《中华人民共和国政府采购法》及其他有关的法律法规的规定执行。</w:t>
      </w:r>
      <w:r>
        <w:rPr>
          <w:rFonts w:ascii="宋体" w:hAnsi="宋体"/>
          <w:szCs w:val="21"/>
        </w:rPr>
      </w:r>
      <w:r/>
    </w:p>
    <w:p>
      <w:pPr>
        <w:pStyle w:val="828"/>
        <w:ind w:firstLine="420"/>
        <w:spacing w:line="360" w:lineRule="auto"/>
        <w:rPr>
          <w:b/>
        </w:rPr>
      </w:pPr>
      <w:r>
        <w:rPr>
          <w:rFonts w:hint="eastAsia" w:ascii="宋体" w:hAnsi="宋体"/>
          <w:szCs w:val="21"/>
        </w:rPr>
        <w:t xml:space="preserve">3.2成交后成交单位需提供与网上投标文件一致的书面投标文件叁套，用于项目归档。</w:t>
      </w:r>
      <w:bookmarkStart w:id="51" w:name="_Toc135142673"/>
      <w:r/>
      <w:bookmarkStart w:id="52" w:name="_Toc164242591"/>
      <w:r>
        <w:rPr>
          <w:b/>
        </w:rPr>
      </w:r>
      <w:r/>
    </w:p>
    <w:p>
      <w:pPr>
        <w:pStyle w:val="828"/>
        <w:ind w:firstLine="420"/>
        <w:spacing w:line="360" w:lineRule="auto"/>
        <w:rPr>
          <w:rFonts w:ascii="宋体" w:hAnsi="宋体"/>
          <w:b/>
          <w:szCs w:val="21"/>
        </w:rPr>
        <w:sectPr>
          <w:footnotePr/>
          <w:endnotePr/>
          <w:type w:val="nextPage"/>
          <w:pgSz w:w="11906" w:h="16838" w:orient="portrait"/>
          <w:pgMar w:top="1247" w:right="1418" w:bottom="1021" w:left="1701" w:header="851" w:footer="992" w:gutter="0"/>
          <w:cols w:num="1" w:sep="0" w:space="720" w:equalWidth="1"/>
          <w:docGrid w:linePitch="360"/>
        </w:sectPr>
      </w:pPr>
      <w:r>
        <w:rPr>
          <w:rFonts w:ascii="宋体" w:hAnsi="宋体"/>
          <w:b/>
          <w:szCs w:val="21"/>
        </w:rPr>
      </w:r>
      <w:r/>
    </w:p>
    <w:p>
      <w:pPr>
        <w:pStyle w:val="909"/>
        <w:jc w:val="center"/>
        <w:rPr>
          <w:rStyle w:val="1282"/>
          <w:rFonts w:ascii="Calibri" w:hAnsi="Calibri"/>
          <w:bCs w:val="0"/>
          <w:sz w:val="32"/>
          <w:szCs w:val="32"/>
        </w:rPr>
      </w:pPr>
      <w:r/>
      <w:bookmarkStart w:id="53" w:name="_Toc223948627"/>
      <w:r/>
      <w:bookmarkStart w:id="54" w:name="_Toc223948517"/>
      <w:r>
        <w:rPr>
          <w:rStyle w:val="1282"/>
          <w:rFonts w:hint="eastAsia" w:ascii="Calibri" w:hAnsi="Calibri"/>
          <w:bCs w:val="0"/>
          <w:sz w:val="32"/>
          <w:szCs w:val="32"/>
        </w:rPr>
        <w:t xml:space="preserve">第三章  </w:t>
      </w:r>
      <w:bookmarkEnd w:id="51"/>
      <w:r>
        <w:rPr>
          <w:rStyle w:val="1282"/>
          <w:rFonts w:hint="eastAsia" w:ascii="Calibri" w:hAnsi="Calibri"/>
          <w:bCs w:val="0"/>
          <w:sz w:val="32"/>
          <w:szCs w:val="32"/>
        </w:rPr>
        <w:t xml:space="preserve">采购需求</w:t>
      </w:r>
      <w:bookmarkEnd w:id="52"/>
      <w:r/>
      <w:bookmarkEnd w:id="53"/>
      <w:r/>
      <w:bookmarkEnd w:id="54"/>
      <w:r>
        <w:rPr>
          <w:rStyle w:val="1282"/>
          <w:rFonts w:ascii="Calibri" w:hAnsi="Calibri"/>
          <w:bCs w:val="0"/>
          <w:sz w:val="32"/>
          <w:szCs w:val="32"/>
        </w:rPr>
      </w:r>
      <w:r/>
    </w:p>
    <w:p>
      <w:pPr>
        <w:pStyle w:val="828"/>
        <w:ind w:firstLine="422"/>
        <w:spacing w:line="360" w:lineRule="auto"/>
        <w:rPr>
          <w:rFonts w:ascii="宋体" w:hAnsi="宋体"/>
          <w:bCs/>
          <w:szCs w:val="21"/>
        </w:rPr>
      </w:pPr>
      <w:r>
        <w:rPr>
          <w:rFonts w:ascii="宋体" w:hAnsi="宋体" w:cs="Arial"/>
          <w:szCs w:val="21"/>
        </w:rPr>
        <w:t xml:space="preserve">受</w:t>
      </w:r>
      <w:r>
        <w:rPr>
          <w:rFonts w:hint="eastAsia" w:ascii="宋体" w:hAnsi="宋体" w:cs="Arial"/>
          <w:szCs w:val="21"/>
          <w:u w:val="single"/>
        </w:rPr>
        <w:t xml:space="preserve">昆山高新技术产业开发区管理委员会（昆山市公安局城西派出所）</w:t>
      </w:r>
      <w:r>
        <w:rPr>
          <w:rFonts w:ascii="宋体" w:hAnsi="宋体" w:cs="Arial"/>
          <w:szCs w:val="21"/>
        </w:rPr>
        <w:t xml:space="preserve">委托，</w:t>
      </w:r>
      <w:r>
        <w:rPr>
          <w:rFonts w:ascii="宋体" w:hAnsi="宋体" w:cs="Arial"/>
          <w:szCs w:val="21"/>
          <w:u w:val="single"/>
        </w:rPr>
        <w:t xml:space="preserve">诚信金泰建设管理（苏州）有限公司</w:t>
      </w:r>
      <w:r>
        <w:rPr>
          <w:rFonts w:ascii="宋体" w:hAnsi="宋体" w:cs="Arial"/>
          <w:szCs w:val="21"/>
        </w:rPr>
        <w:t xml:space="preserve">对其拟采购的</w:t>
      </w:r>
      <w:r>
        <w:rPr>
          <w:rFonts w:hint="eastAsia" w:ascii="宋体" w:hAnsi="宋体" w:cs="Arial"/>
          <w:szCs w:val="21"/>
          <w:u w:val="single"/>
        </w:rPr>
        <w:t xml:space="preserve">2026年玉山辖区城市道路交通引导服务</w:t>
      </w:r>
      <w:r>
        <w:rPr>
          <w:rFonts w:hint="eastAsia" w:ascii="宋体" w:hAnsi="宋体" w:cs="Arial"/>
          <w:szCs w:val="21"/>
        </w:rPr>
        <w:t xml:space="preserve">进行竞争性谈判采购。</w:t>
      </w:r>
      <w:r>
        <w:rPr>
          <w:rFonts w:ascii="宋体" w:hAnsi="宋体"/>
          <w:bCs/>
          <w:szCs w:val="21"/>
        </w:rPr>
      </w:r>
      <w:r/>
    </w:p>
    <w:p>
      <w:pPr>
        <w:pStyle w:val="828"/>
        <w:ind w:firstLine="422"/>
        <w:spacing w:line="360" w:lineRule="auto"/>
        <w:rPr>
          <w:rFonts w:ascii="宋体" w:hAnsi="宋体"/>
          <w:b/>
          <w:szCs w:val="21"/>
        </w:rPr>
      </w:pPr>
      <w:r>
        <w:rPr>
          <w:rFonts w:hint="eastAsia" w:ascii="宋体" w:hAnsi="宋体" w:cs="宋体"/>
          <w:b/>
          <w:szCs w:val="21"/>
        </w:rPr>
        <w:t xml:space="preserve">一</w:t>
      </w:r>
      <w:r>
        <w:rPr>
          <w:rFonts w:ascii="宋体" w:hAnsi="宋体" w:cs="宋体"/>
          <w:b/>
          <w:szCs w:val="21"/>
        </w:rPr>
        <w:t xml:space="preserve">、</w:t>
      </w:r>
      <w:r>
        <w:rPr>
          <w:rFonts w:hint="eastAsia" w:ascii="宋体" w:hAnsi="宋体" w:cs="宋体"/>
          <w:b/>
          <w:szCs w:val="21"/>
        </w:rPr>
        <w:t xml:space="preserve">项目编号：</w:t>
      </w:r>
      <w:r>
        <w:rPr>
          <w:rFonts w:hint="eastAsia" w:ascii="宋体" w:hAnsi="宋体" w:cs="Arial"/>
          <w:szCs w:val="21"/>
        </w:rPr>
        <w:t xml:space="preserve">JSZC-320583-CXJT-T2026-0006</w:t>
      </w:r>
      <w:r>
        <w:rPr>
          <w:rFonts w:hint="eastAsia" w:ascii="宋体" w:hAnsi="宋体" w:cs="Arial"/>
          <w:szCs w:val="21"/>
        </w:rPr>
        <w:t xml:space="preserve">号；</w:t>
      </w:r>
      <w:r>
        <w:rPr>
          <w:rFonts w:ascii="宋体" w:hAnsi="宋体"/>
          <w:b/>
          <w:szCs w:val="21"/>
        </w:rPr>
      </w:r>
      <w:r/>
    </w:p>
    <w:p>
      <w:pPr>
        <w:pStyle w:val="828"/>
        <w:ind w:firstLine="420"/>
        <w:spacing w:line="360" w:lineRule="auto"/>
        <w:rPr>
          <w:rFonts w:ascii="宋体" w:hAnsi="宋体"/>
          <w:szCs w:val="21"/>
        </w:rPr>
      </w:pPr>
      <w:r>
        <w:rPr>
          <w:rFonts w:hint="eastAsia" w:ascii="宋体" w:hAnsi="宋体" w:cs="宋体"/>
          <w:b/>
          <w:szCs w:val="21"/>
        </w:rPr>
        <w:t xml:space="preserve">二</w:t>
      </w:r>
      <w:r>
        <w:rPr>
          <w:rFonts w:ascii="宋体" w:hAnsi="宋体" w:cs="宋体"/>
          <w:b/>
          <w:szCs w:val="21"/>
        </w:rPr>
        <w:t xml:space="preserve">、</w:t>
      </w:r>
      <w:r>
        <w:rPr>
          <w:rFonts w:hint="eastAsia" w:ascii="宋体" w:hAnsi="宋体" w:cs="宋体"/>
          <w:b/>
          <w:szCs w:val="21"/>
        </w:rPr>
        <w:t xml:space="preserve">项目名称：</w:t>
      </w:r>
      <w:r>
        <w:rPr>
          <w:rFonts w:hint="eastAsia" w:ascii="宋体" w:hAnsi="宋体"/>
          <w:szCs w:val="21"/>
        </w:rPr>
        <w:t xml:space="preserve">2026年玉山辖区城市道路交通引导服务；</w:t>
      </w:r>
      <w:r>
        <w:rPr>
          <w:rFonts w:ascii="宋体" w:hAnsi="宋体"/>
          <w:szCs w:val="21"/>
        </w:rPr>
      </w:r>
      <w:r/>
    </w:p>
    <w:p>
      <w:pPr>
        <w:pStyle w:val="828"/>
        <w:ind w:firstLine="422"/>
        <w:spacing w:line="360" w:lineRule="auto"/>
        <w:rPr>
          <w:rFonts w:hint="eastAsia" w:ascii="宋体" w:hAnsi="宋体"/>
          <w:szCs w:val="21"/>
        </w:rPr>
      </w:pPr>
      <w:r>
        <w:rPr>
          <w:rFonts w:hint="eastAsia" w:ascii="宋体" w:hAnsi="宋体" w:cs="宋体"/>
          <w:b/>
          <w:szCs w:val="21"/>
        </w:rPr>
        <w:t xml:space="preserve">三、服务时间：一年（具体以合同签订时间为准）</w:t>
      </w:r>
      <w:r>
        <w:rPr>
          <w:rFonts w:hint="eastAsia" w:ascii="宋体" w:hAnsi="宋体"/>
          <w:szCs w:val="21"/>
        </w:rPr>
        <w:t xml:space="preserve">。</w:t>
      </w:r>
      <w:r/>
    </w:p>
    <w:p>
      <w:pPr>
        <w:pStyle w:val="828"/>
        <w:ind w:firstLine="422"/>
        <w:spacing w:line="360" w:lineRule="auto"/>
        <w:rPr>
          <w:rFonts w:hint="eastAsia" w:ascii="宋体" w:hAnsi="宋体"/>
          <w:szCs w:val="21"/>
        </w:rPr>
      </w:pPr>
      <w:r>
        <w:rPr>
          <w:rFonts w:hint="eastAsia" w:ascii="宋体" w:hAnsi="宋体"/>
          <w:b/>
          <w:bCs/>
          <w:szCs w:val="21"/>
        </w:rPr>
        <w:t xml:space="preserve">四、招标内容</w:t>
      </w:r>
      <w:r>
        <w:rPr>
          <w:rFonts w:hint="eastAsia" w:ascii="宋体" w:hAnsi="宋体"/>
          <w:szCs w:val="21"/>
        </w:rPr>
        <w:t xml:space="preserve">：</w:t>
      </w:r>
      <w:r>
        <w:rPr>
          <w:rFonts w:ascii="宋体" w:hAnsi="宋体"/>
          <w:szCs w:val="21"/>
        </w:rPr>
        <w:t xml:space="preserve"> </w:t>
      </w:r>
      <w:r>
        <w:rPr>
          <w:rFonts w:hint="eastAsia" w:ascii="宋体" w:hAnsi="宋体"/>
          <w:szCs w:val="21"/>
        </w:rPr>
      </w:r>
      <w:r/>
    </w:p>
    <w:p>
      <w:pPr>
        <w:pStyle w:val="828"/>
        <w:jc w:val="center"/>
        <w:spacing w:line="360" w:lineRule="auto"/>
        <w:rPr>
          <w:rFonts w:hint="eastAsia" w:ascii="宋体" w:hAnsi="宋体"/>
          <w:szCs w:val="21"/>
        </w:rPr>
      </w:pPr>
      <w:r/>
      <w:bookmarkStart w:id="55" w:name="OLE_LINK36"/>
      <w:r/>
      <w:bookmarkStart w:id="56" w:name="OLE_LINK37"/>
      <w:r>
        <w:rPr>
          <w:rFonts w:hint="eastAsia" w:ascii="宋体" w:hAnsi="宋体"/>
          <w:szCs w:val="21"/>
        </w:rPr>
        <w:t xml:space="preserve">人员配置表</w:t>
      </w:r>
      <w:r/>
    </w:p>
    <w:tbl>
      <w:tblPr>
        <w:tblW w:w="4666"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708"/>
        <w:gridCol w:w="1703"/>
        <w:gridCol w:w="1700"/>
        <w:gridCol w:w="1192"/>
        <w:gridCol w:w="2916"/>
      </w:tblGrid>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pStyle w:val="828"/>
              <w:jc w:val="center"/>
              <w:widowControl/>
              <w:rPr>
                <w:rFonts w:ascii="宋体" w:hAnsi="宋体" w:cs="宋体"/>
                <w:b/>
                <w:szCs w:val="21"/>
              </w:rPr>
            </w:pPr>
            <w:r>
              <w:rPr>
                <w:rFonts w:hint="eastAsia" w:ascii="宋体" w:hAnsi="宋体" w:cs="宋体"/>
                <w:b/>
                <w:szCs w:val="21"/>
              </w:rPr>
              <w:t xml:space="preserve">序号</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pct"/>
            <w:vAlign w:val="center"/>
            <w:textDirection w:val="lrTb"/>
            <w:noWrap w:val="false"/>
          </w:tcPr>
          <w:p>
            <w:pPr>
              <w:pStyle w:val="828"/>
              <w:jc w:val="center"/>
              <w:widowControl/>
              <w:rPr>
                <w:rFonts w:ascii="宋体" w:hAnsi="宋体" w:cs="宋体"/>
                <w:b/>
                <w:szCs w:val="21"/>
              </w:rPr>
            </w:pPr>
            <w:r>
              <w:rPr>
                <w:rFonts w:hint="eastAsia" w:ascii="宋体" w:hAnsi="宋体" w:cs="宋体"/>
                <w:b/>
                <w:szCs w:val="21"/>
              </w:rPr>
              <w:t xml:space="preserve">岗位名称</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4" w:type="pct"/>
            <w:vAlign w:val="center"/>
            <w:textDirection w:val="lrTb"/>
            <w:noWrap w:val="false"/>
          </w:tcPr>
          <w:p>
            <w:pPr>
              <w:pStyle w:val="828"/>
              <w:jc w:val="center"/>
              <w:widowControl/>
              <w:rPr>
                <w:rFonts w:ascii="宋体" w:hAnsi="宋体" w:cs="宋体"/>
                <w:b/>
                <w:szCs w:val="21"/>
              </w:rPr>
            </w:pPr>
            <w:r>
              <w:rPr>
                <w:rFonts w:hint="eastAsia" w:ascii="宋体" w:hAnsi="宋体" w:cs="宋体"/>
                <w:b/>
                <w:szCs w:val="21"/>
              </w:rPr>
              <w:t xml:space="preserve">上班时间</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pStyle w:val="828"/>
              <w:jc w:val="center"/>
              <w:widowControl/>
              <w:rPr>
                <w:rFonts w:ascii="宋体" w:hAnsi="宋体" w:cs="宋体"/>
                <w:b/>
                <w:szCs w:val="21"/>
              </w:rPr>
            </w:pPr>
            <w:r>
              <w:rPr>
                <w:rFonts w:hint="eastAsia" w:ascii="宋体" w:hAnsi="宋体" w:cs="宋体"/>
                <w:b/>
                <w:szCs w:val="21"/>
              </w:rPr>
              <w:t xml:space="preserve">人员配置</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1774" w:type="pct"/>
            <w:vAlign w:val="center"/>
            <w:textDirection w:val="lrTb"/>
            <w:noWrap w:val="false"/>
          </w:tcPr>
          <w:p>
            <w:pPr>
              <w:pStyle w:val="828"/>
              <w:jc w:val="center"/>
              <w:widowControl/>
              <w:rPr>
                <w:rFonts w:ascii="宋体" w:hAnsi="宋体" w:cs="宋体"/>
                <w:b/>
                <w:szCs w:val="21"/>
              </w:rPr>
            </w:pPr>
            <w:r>
              <w:rPr>
                <w:rFonts w:hint="eastAsia" w:ascii="宋体" w:hAnsi="宋体" w:cs="宋体"/>
                <w:b/>
                <w:szCs w:val="21"/>
              </w:rPr>
              <w:t xml:space="preserve">年龄要求</w:t>
            </w:r>
            <w:r>
              <w:rPr>
                <w:rFonts w:ascii="宋体" w:hAnsi="宋体" w:cs="宋体"/>
                <w:b/>
                <w:szCs w:val="21"/>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pStyle w:val="828"/>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pct"/>
            <w:vAlign w:val="center"/>
            <w:textDirection w:val="lrTb"/>
            <w:noWrap w:val="false"/>
          </w:tcPr>
          <w:p>
            <w:pPr>
              <w:pStyle w:val="828"/>
              <w:jc w:val="center"/>
              <w:widowControl/>
              <w:rPr>
                <w:rFonts w:ascii="宋体" w:hAnsi="宋体" w:cs="宋体"/>
                <w:szCs w:val="21"/>
              </w:rPr>
            </w:pPr>
            <w:r>
              <w:rPr>
                <w:rFonts w:hint="eastAsia" w:ascii="宋体" w:hAnsi="宋体" w:cs="宋体"/>
                <w:szCs w:val="21"/>
              </w:rPr>
              <w:t xml:space="preserve">项目负责人</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4" w:type="pct"/>
            <w:vAlign w:val="center"/>
            <w:textDirection w:val="lrTb"/>
            <w:noWrap w:val="false"/>
          </w:tcPr>
          <w:p>
            <w:pPr>
              <w:pStyle w:val="828"/>
              <w:jc w:val="center"/>
              <w:widowControl/>
              <w:rPr>
                <w:rFonts w:ascii="宋体" w:hAnsi="宋体" w:cs="宋体"/>
                <w:szCs w:val="21"/>
              </w:rPr>
            </w:pPr>
            <w:r>
              <w:rPr>
                <w:rFonts w:hint="eastAsia" w:ascii="宋体" w:hAnsi="宋体" w:cs="宋体"/>
                <w:szCs w:val="21"/>
              </w:rPr>
              <w:t xml:space="preserve">六天八小时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pStyle w:val="828"/>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74" w:type="pct"/>
            <w:vAlign w:val="center"/>
            <w:textDirection w:val="lrTb"/>
            <w:noWrap w:val="false"/>
          </w:tcPr>
          <w:p>
            <w:pPr>
              <w:pStyle w:val="828"/>
              <w:jc w:val="center"/>
              <w:widowControl/>
              <w:rPr>
                <w:rFonts w:ascii="宋体" w:hAnsi="宋体" w:cs="宋体"/>
                <w:szCs w:val="21"/>
              </w:rPr>
            </w:pPr>
            <w:r>
              <w:rPr>
                <w:rFonts w:hint="eastAsia" w:ascii="宋体" w:hAnsi="宋体" w:cs="宋体"/>
                <w:szCs w:val="21"/>
              </w:rPr>
              <w:t xml:space="preserve">男，50周岁以下，从投标单位管理层选取，负责跟进甲方各部门作总对接，进行汇报工作，</w:t>
            </w:r>
            <w:r>
              <w:rPr>
                <w:rFonts w:hint="eastAsia" w:ascii="宋体" w:hAnsi="宋体"/>
              </w:rPr>
              <w:t xml:space="preserve">此费用甲方不再额外支付相关费用。</w:t>
            </w:r>
            <w:r>
              <w:rPr>
                <w:rFonts w:ascii="宋体" w:hAnsi="宋体" w:cs="宋体"/>
                <w:szCs w:val="21"/>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pStyle w:val="828"/>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pct"/>
            <w:vAlign w:val="center"/>
            <w:textDirection w:val="lrTb"/>
            <w:noWrap w:val="false"/>
          </w:tcPr>
          <w:p>
            <w:pPr>
              <w:pStyle w:val="828"/>
              <w:jc w:val="center"/>
              <w:widowControl/>
              <w:rPr>
                <w:rFonts w:ascii="宋体" w:hAnsi="宋体" w:cs="宋体"/>
                <w:szCs w:val="21"/>
              </w:rPr>
            </w:pPr>
            <w:r>
              <w:rPr>
                <w:rFonts w:hint="eastAsia" w:ascii="宋体" w:hAnsi="宋体" w:cs="宋体"/>
                <w:szCs w:val="21"/>
              </w:rPr>
              <w:t xml:space="preserve">保安队长</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4" w:type="pct"/>
            <w:vAlign w:val="center"/>
            <w:textDirection w:val="lrTb"/>
            <w:noWrap w:val="false"/>
          </w:tcPr>
          <w:p>
            <w:pPr>
              <w:pStyle w:val="828"/>
              <w:jc w:val="center"/>
            </w:pPr>
            <w:r>
              <w:rPr>
                <w:rFonts w:hint="eastAsia" w:ascii="宋体" w:hAnsi="宋体" w:cs="宋体"/>
                <w:szCs w:val="21"/>
              </w:rPr>
              <w:t xml:space="preserve">六天八小时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pStyle w:val="828"/>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74" w:type="pct"/>
            <w:vAlign w:val="center"/>
            <w:textDirection w:val="lrTb"/>
            <w:noWrap w:val="false"/>
          </w:tcPr>
          <w:p>
            <w:pPr>
              <w:pStyle w:val="828"/>
              <w:jc w:val="center"/>
            </w:pPr>
            <w:r>
              <w:rPr>
                <w:rFonts w:hint="eastAsia" w:ascii="宋体" w:hAnsi="宋体" w:cs="宋体"/>
                <w:szCs w:val="21"/>
              </w:rPr>
              <w:t xml:space="preserve">男，5</w:t>
            </w:r>
            <w:r>
              <w:rPr>
                <w:rFonts w:ascii="宋体" w:hAnsi="宋体" w:cs="宋体"/>
                <w:szCs w:val="21"/>
              </w:rPr>
              <w:t xml:space="preserve">0</w:t>
            </w:r>
            <w:r>
              <w:rPr>
                <w:rFonts w:hint="eastAsia" w:ascii="宋体" w:hAnsi="宋体" w:cs="宋体"/>
                <w:szCs w:val="21"/>
              </w:rPr>
              <w:t xml:space="preserve">周岁以下</w:t>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pStyle w:val="828"/>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pct"/>
            <w:vAlign w:val="center"/>
            <w:textDirection w:val="lrTb"/>
            <w:noWrap w:val="false"/>
          </w:tcPr>
          <w:p>
            <w:pPr>
              <w:pStyle w:val="828"/>
              <w:jc w:val="center"/>
              <w:widowControl/>
              <w:rPr>
                <w:rFonts w:ascii="宋体" w:hAnsi="宋体" w:cs="宋体"/>
                <w:szCs w:val="21"/>
              </w:rPr>
            </w:pPr>
            <w:r>
              <w:rPr>
                <w:rFonts w:hint="eastAsia" w:ascii="宋体" w:hAnsi="宋体" w:cs="宋体"/>
                <w:szCs w:val="21"/>
              </w:rPr>
              <w:t xml:space="preserve">交通引导人员</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4" w:type="pct"/>
            <w:vAlign w:val="center"/>
            <w:textDirection w:val="lrTb"/>
            <w:noWrap w:val="false"/>
          </w:tcPr>
          <w:p>
            <w:pPr>
              <w:pStyle w:val="828"/>
              <w:jc w:val="center"/>
            </w:pPr>
            <w:r>
              <w:rPr>
                <w:rFonts w:hint="eastAsia" w:ascii="宋体" w:hAnsi="宋体" w:cs="宋体"/>
                <w:szCs w:val="21"/>
              </w:rPr>
              <w:t xml:space="preserve">六天八小时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pStyle w:val="828"/>
              <w:jc w:val="center"/>
              <w:widowControl/>
              <w:rPr>
                <w:rFonts w:ascii="宋体" w:hAnsi="宋体" w:cs="宋体"/>
                <w:szCs w:val="21"/>
              </w:rPr>
            </w:pPr>
            <w:r>
              <w:rPr>
                <w:rFonts w:hint="eastAsia" w:ascii="宋体" w:hAnsi="宋体" w:cs="宋体"/>
                <w:szCs w:val="21"/>
              </w:rPr>
              <w:t xml:space="preserve">39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74" w:type="pct"/>
            <w:vAlign w:val="center"/>
            <w:textDirection w:val="lrTb"/>
            <w:noWrap w:val="false"/>
          </w:tcPr>
          <w:p>
            <w:pPr>
              <w:pStyle w:val="828"/>
              <w:jc w:val="center"/>
            </w:pPr>
            <w:r>
              <w:rPr>
                <w:rFonts w:hint="eastAsia" w:ascii="宋体" w:hAnsi="宋体" w:cs="宋体"/>
                <w:szCs w:val="21"/>
              </w:rPr>
              <w:t xml:space="preserve">男，55周岁以下</w:t>
            </w:r>
            <w:r/>
          </w:p>
        </w:tc>
      </w:tr>
    </w:tbl>
    <w:p>
      <w:pPr>
        <w:pStyle w:val="828"/>
        <w:ind w:firstLine="422"/>
        <w:spacing w:line="360" w:lineRule="auto"/>
        <w:rPr>
          <w:rFonts w:hint="eastAsia" w:ascii="宋体" w:hAnsi="宋体"/>
          <w:b/>
          <w:szCs w:val="21"/>
        </w:rPr>
      </w:pPr>
      <w:r>
        <w:rPr>
          <w:rFonts w:hint="eastAsia" w:ascii="宋体" w:hAnsi="宋体"/>
          <w:b/>
          <w:szCs w:val="21"/>
        </w:rPr>
        <w:t xml:space="preserve">一、服务要求及内容：</w:t>
      </w:r>
      <w:r/>
    </w:p>
    <w:p>
      <w:pPr>
        <w:pStyle w:val="828"/>
        <w:ind w:firstLine="422"/>
        <w:spacing w:line="360" w:lineRule="auto"/>
        <w:rPr>
          <w:rFonts w:ascii="宋体" w:hAnsi="宋体"/>
          <w:b/>
          <w:color w:val="ff0000"/>
          <w:szCs w:val="21"/>
        </w:rPr>
      </w:pPr>
      <w:r>
        <w:rPr>
          <w:rFonts w:hint="eastAsia" w:ascii="宋体" w:hAnsi="宋体"/>
          <w:b/>
          <w:color w:val="ff0000"/>
          <w:szCs w:val="21"/>
        </w:rPr>
        <w:t xml:space="preserve">异地供应商须在提供服务前向服务合同履行地设区市的公安机关完成备案，如不能及时完成，影响服务实施，采购人有权终止服务合同。</w:t>
      </w:r>
      <w:r>
        <w:rPr>
          <w:rFonts w:ascii="宋体" w:hAnsi="宋体"/>
          <w:b/>
          <w:color w:val="ff0000"/>
          <w:szCs w:val="21"/>
        </w:rPr>
      </w:r>
      <w:r/>
    </w:p>
    <w:p>
      <w:pPr>
        <w:pStyle w:val="828"/>
        <w:ind w:firstLine="420"/>
        <w:spacing w:line="360" w:lineRule="auto"/>
        <w:rPr>
          <w:rFonts w:ascii="宋体" w:hAnsi="宋体"/>
          <w:szCs w:val="21"/>
        </w:rPr>
      </w:pPr>
      <w:r>
        <w:rPr>
          <w:rFonts w:hint="eastAsia" w:ascii="宋体" w:hAnsi="宋体"/>
          <w:szCs w:val="21"/>
        </w:rPr>
        <w:t xml:space="preserve">1、服务内容</w:t>
      </w:r>
      <w:r>
        <w:rPr>
          <w:rFonts w:ascii="宋体" w:hAnsi="宋体"/>
          <w:szCs w:val="21"/>
        </w:rPr>
      </w:r>
      <w:r/>
    </w:p>
    <w:p>
      <w:pPr>
        <w:pStyle w:val="828"/>
        <w:ind w:left="-210" w:right="178" w:firstLine="613"/>
        <w:spacing w:line="360" w:lineRule="auto"/>
        <w:rPr>
          <w:rFonts w:ascii="宋体" w:hAnsi="宋体"/>
          <w:szCs w:val="21"/>
        </w:rPr>
      </w:pPr>
      <w:r>
        <w:rPr>
          <w:rFonts w:hint="eastAsia" w:ascii="宋体" w:hAnsi="宋体"/>
          <w:szCs w:val="21"/>
        </w:rPr>
        <w:t xml:space="preserve">1.1主要服务内容：各主要道路及路口交通秩序维护</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1.2任务：在甲方统一组织和领导下，协助参与早、晚高峰期、平峰期、夜间及节假日的道路交通秩序维护工作。</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1.3目标：协助开展道路交通秩序管理工作，以减少路面交通事故发生率、疏通道路和交通拥堵的问题，最大限度保障道路交通安全、有序、畅通。</w:t>
      </w:r>
      <w:r>
        <w:rPr>
          <w:rFonts w:ascii="宋体" w:hAnsi="宋体"/>
          <w:szCs w:val="21"/>
        </w:rPr>
      </w:r>
      <w:r/>
    </w:p>
    <w:p>
      <w:pPr>
        <w:pStyle w:val="828"/>
        <w:ind w:firstLine="420"/>
        <w:spacing w:line="360" w:lineRule="auto"/>
        <w:rPr>
          <w:szCs w:val="21"/>
        </w:rPr>
      </w:pPr>
      <w:r>
        <w:rPr>
          <w:rFonts w:hint="eastAsia"/>
          <w:szCs w:val="21"/>
        </w:rPr>
        <w:t xml:space="preserve">2、工作管理规定</w:t>
      </w:r>
      <w:r>
        <w:rPr>
          <w:szCs w:val="21"/>
        </w:rPr>
      </w:r>
      <w:r/>
    </w:p>
    <w:p>
      <w:pPr>
        <w:pStyle w:val="828"/>
        <w:ind w:firstLine="420"/>
        <w:spacing w:line="360" w:lineRule="auto"/>
        <w:rPr>
          <w:rFonts w:ascii="宋体" w:hAnsi="宋体"/>
          <w:szCs w:val="21"/>
        </w:rPr>
      </w:pPr>
      <w:r>
        <w:rPr>
          <w:rFonts w:hint="eastAsia" w:ascii="宋体" w:hAnsi="宋体"/>
          <w:szCs w:val="21"/>
        </w:rPr>
        <w:t xml:space="preserve">2.1服务时间：根据劳动法规定每天最长不超过8小时，每周不超过6天，如遇特殊情况需延时的，应服从甲方的调配。</w:t>
      </w:r>
      <w:r>
        <w:rPr>
          <w:rFonts w:ascii="宋体" w:hAnsi="宋体"/>
          <w:szCs w:val="21"/>
        </w:rPr>
      </w:r>
      <w:r/>
    </w:p>
    <w:p>
      <w:pPr>
        <w:pStyle w:val="828"/>
        <w:ind w:left="-210" w:right="178" w:firstLine="613"/>
        <w:spacing w:line="360" w:lineRule="auto"/>
        <w:rPr>
          <w:rFonts w:ascii="宋体" w:hAnsi="宋体"/>
          <w:szCs w:val="21"/>
        </w:rPr>
      </w:pPr>
      <w:r>
        <w:rPr>
          <w:rFonts w:hint="eastAsia" w:ascii="宋体" w:hAnsi="宋体"/>
          <w:szCs w:val="21"/>
        </w:rPr>
        <w:t xml:space="preserve">2.2服务引导人员上岗期间着统一的制服、穿黑色皮鞋或运动鞋、</w:t>
      </w:r>
      <w:r>
        <w:rPr>
          <w:rFonts w:ascii="宋体" w:hAnsi="宋体"/>
          <w:szCs w:val="21"/>
        </w:rPr>
        <w:t xml:space="preserve">佩戴统一的标志符号</w:t>
      </w:r>
      <w:r>
        <w:rPr>
          <w:rFonts w:hint="eastAsia" w:ascii="宋体" w:hAnsi="宋体"/>
          <w:szCs w:val="21"/>
        </w:rPr>
        <w:t xml:space="preserve">（</w:t>
      </w:r>
      <w:r>
        <w:rPr>
          <w:rFonts w:ascii="宋体" w:hAnsi="宋体"/>
          <w:szCs w:val="21"/>
        </w:rPr>
        <w:t xml:space="preserve">服装样式、服装种类、服装数量、标志符号和证件的设计、制作和供应，按国家规定和</w:t>
      </w:r>
      <w:r>
        <w:rPr>
          <w:rFonts w:hint="eastAsia" w:ascii="宋体" w:hAnsi="宋体"/>
          <w:szCs w:val="21"/>
        </w:rPr>
        <w:t xml:space="preserve">甲方</w:t>
      </w:r>
      <w:r>
        <w:rPr>
          <w:rFonts w:ascii="宋体" w:hAnsi="宋体"/>
          <w:szCs w:val="21"/>
        </w:rPr>
        <w:t xml:space="preserve">的要求执行，并从昆山市公安局指定的昆山市公安局警务辅助人员服装生产单位进行采购</w:t>
      </w:r>
      <w:r>
        <w:rPr>
          <w:rFonts w:hint="eastAsia" w:ascii="宋体" w:hAnsi="宋体"/>
          <w:szCs w:val="21"/>
        </w:rPr>
        <w:t xml:space="preserve">），做到着装整齐（具体要求以合同为准）。实行岗前培训，统一上岗，做到文明管理，礼貌待人。</w:t>
      </w:r>
      <w:r>
        <w:rPr>
          <w:rFonts w:ascii="宋体" w:hAnsi="宋体"/>
          <w:szCs w:val="21"/>
        </w:rPr>
      </w:r>
      <w:r/>
    </w:p>
    <w:p>
      <w:pPr>
        <w:pStyle w:val="828"/>
        <w:ind w:firstLine="420"/>
        <w:jc w:val="left"/>
        <w:spacing w:line="360" w:lineRule="auto"/>
        <w:rPr>
          <w:rFonts w:ascii="宋体" w:hAnsi="宋体" w:cs="宋体"/>
          <w:szCs w:val="21"/>
          <w:lang w:val="zh-CN"/>
        </w:rPr>
        <w:sectPr>
          <w:headerReference w:type="first" r:id="rId11"/>
          <w:footnotePr/>
          <w:endnotePr/>
          <w:type w:val="nextPage"/>
          <w:pgSz w:w="11906" w:h="16838" w:orient="portrait"/>
          <w:pgMar w:top="1247" w:right="1418" w:bottom="1021" w:left="1701" w:header="851" w:footer="992" w:gutter="0"/>
          <w:cols w:num="1" w:sep="0" w:space="720" w:equalWidth="1"/>
          <w:docGrid w:linePitch="360"/>
        </w:sectPr>
      </w:pPr>
      <w:r>
        <w:rPr>
          <w:rFonts w:ascii="宋体" w:hAnsi="宋体" w:cs="宋体"/>
          <w:szCs w:val="21"/>
          <w:lang w:val="zh-CN"/>
        </w:rPr>
      </w:r>
      <w:r/>
    </w:p>
    <w:p>
      <w:pPr>
        <w:pStyle w:val="828"/>
        <w:ind w:firstLine="420"/>
        <w:jc w:val="left"/>
        <w:spacing w:line="360" w:lineRule="auto"/>
        <w:rPr>
          <w:rFonts w:ascii="宋体" w:hAnsi="宋体" w:cs="宋体"/>
          <w:szCs w:val="21"/>
          <w:lang w:val="zh-CN"/>
        </w:rPr>
      </w:pPr>
      <w:r>
        <w:rPr>
          <w:rFonts w:hint="eastAsia" w:ascii="宋体" w:hAnsi="宋体" w:cs="宋体"/>
          <w:szCs w:val="21"/>
          <w:lang w:val="zh-CN"/>
        </w:rPr>
        <w:t xml:space="preserve">附《</w:t>
      </w:r>
      <w:r>
        <w:rPr>
          <w:rFonts w:hint="eastAsia" w:ascii="宋体" w:hAnsi="宋体"/>
          <w:szCs w:val="21"/>
        </w:rPr>
        <w:t xml:space="preserve">服务人员</w:t>
      </w:r>
      <w:r>
        <w:rPr>
          <w:rFonts w:hint="eastAsia" w:ascii="宋体" w:hAnsi="宋体" w:cs="宋体"/>
          <w:szCs w:val="21"/>
          <w:lang w:val="zh-CN"/>
        </w:rPr>
        <w:t xml:space="preserve">服装清单》</w:t>
      </w:r>
      <w:r>
        <w:rPr>
          <w:rFonts w:ascii="宋体" w:hAnsi="宋体" w:cs="宋体"/>
          <w:szCs w:val="21"/>
          <w:lang w:val="zh-CN"/>
        </w:rPr>
      </w:r>
      <w:r/>
    </w:p>
    <w:tbl>
      <w:tblPr>
        <w:tblW w:w="793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694"/>
        <w:gridCol w:w="1275"/>
        <w:gridCol w:w="1276"/>
        <w:gridCol w:w="1701"/>
      </w:tblGrid>
      <w:tr>
        <w:trPr/>
        <w:tc>
          <w:tcPr>
            <w:tcW w:w="992" w:type="dxa"/>
            <w:vAlign w:val="center"/>
            <w:textDirection w:val="lrTb"/>
            <w:noWrap w:val="false"/>
          </w:tcPr>
          <w:p>
            <w:pPr>
              <w:pStyle w:val="828"/>
              <w:ind w:firstLine="200"/>
              <w:jc w:val="center"/>
              <w:spacing w:line="360" w:lineRule="auto"/>
              <w:rPr>
                <w:rFonts w:ascii="宋体" w:hAnsi="宋体"/>
                <w:b/>
                <w:szCs w:val="21"/>
              </w:rPr>
            </w:pPr>
            <w:r/>
            <w:bookmarkStart w:id="57" w:name="OLE_LINK59"/>
            <w:r/>
            <w:bookmarkStart w:id="58" w:name="OLE_LINK60"/>
            <w:r>
              <w:rPr>
                <w:rFonts w:hint="eastAsia" w:ascii="宋体" w:hAnsi="宋体"/>
                <w:b/>
                <w:szCs w:val="21"/>
              </w:rPr>
              <w:t xml:space="preserve">序 号</w:t>
            </w:r>
            <w:r>
              <w:rPr>
                <w:rFonts w:ascii="宋体" w:hAnsi="宋体"/>
                <w:b/>
                <w:szCs w:val="21"/>
              </w:rPr>
            </w:r>
            <w:r/>
          </w:p>
        </w:tc>
        <w:tc>
          <w:tcPr>
            <w:tcW w:w="2694" w:type="dxa"/>
            <w:vAlign w:val="center"/>
            <w:textDirection w:val="lrTb"/>
            <w:noWrap w:val="false"/>
          </w:tcPr>
          <w:p>
            <w:pPr>
              <w:pStyle w:val="828"/>
              <w:ind w:firstLine="200"/>
              <w:jc w:val="center"/>
              <w:spacing w:line="360" w:lineRule="auto"/>
              <w:rPr>
                <w:rFonts w:ascii="宋体" w:hAnsi="宋体"/>
                <w:b/>
                <w:szCs w:val="21"/>
              </w:rPr>
            </w:pPr>
            <w:r>
              <w:rPr>
                <w:rFonts w:hint="eastAsia" w:ascii="宋体" w:hAnsi="宋体"/>
                <w:b/>
                <w:szCs w:val="21"/>
              </w:rPr>
              <w:t xml:space="preserve">品    名</w:t>
            </w:r>
            <w:r>
              <w:rPr>
                <w:rFonts w:ascii="宋体" w:hAnsi="宋体"/>
                <w:b/>
                <w:szCs w:val="21"/>
              </w:rPr>
            </w:r>
            <w:r/>
          </w:p>
        </w:tc>
        <w:tc>
          <w:tcPr>
            <w:tcW w:w="1275" w:type="dxa"/>
            <w:vAlign w:val="center"/>
            <w:textDirection w:val="lrTb"/>
            <w:noWrap w:val="false"/>
          </w:tcPr>
          <w:p>
            <w:pPr>
              <w:pStyle w:val="828"/>
              <w:ind w:firstLine="200"/>
              <w:jc w:val="center"/>
              <w:spacing w:line="360" w:lineRule="auto"/>
              <w:rPr>
                <w:rFonts w:ascii="宋体" w:hAnsi="宋体"/>
                <w:b/>
                <w:szCs w:val="21"/>
              </w:rPr>
            </w:pPr>
            <w:r>
              <w:rPr>
                <w:rFonts w:hint="eastAsia" w:ascii="宋体" w:hAnsi="宋体"/>
                <w:b/>
                <w:szCs w:val="21"/>
              </w:rPr>
              <w:t xml:space="preserve">单 位</w:t>
            </w:r>
            <w:r>
              <w:rPr>
                <w:rFonts w:ascii="宋体" w:hAnsi="宋体"/>
                <w:b/>
                <w:szCs w:val="21"/>
              </w:rPr>
            </w:r>
            <w:r/>
          </w:p>
        </w:tc>
        <w:tc>
          <w:tcPr>
            <w:tcW w:w="1276" w:type="dxa"/>
            <w:vAlign w:val="center"/>
            <w:textDirection w:val="lrTb"/>
            <w:noWrap w:val="false"/>
          </w:tcPr>
          <w:p>
            <w:pPr>
              <w:pStyle w:val="828"/>
              <w:ind w:firstLine="200"/>
              <w:jc w:val="center"/>
              <w:spacing w:line="360" w:lineRule="auto"/>
              <w:rPr>
                <w:rFonts w:ascii="宋体" w:hAnsi="宋体"/>
                <w:b/>
                <w:szCs w:val="21"/>
              </w:rPr>
            </w:pPr>
            <w:r>
              <w:rPr>
                <w:rFonts w:hint="eastAsia" w:ascii="宋体" w:hAnsi="宋体"/>
                <w:b/>
                <w:szCs w:val="21"/>
              </w:rPr>
              <w:t xml:space="preserve">数 量</w:t>
            </w:r>
            <w:r>
              <w:rPr>
                <w:rFonts w:ascii="宋体" w:hAnsi="宋体"/>
                <w:b/>
                <w:szCs w:val="21"/>
              </w:rPr>
            </w:r>
            <w:r/>
          </w:p>
        </w:tc>
        <w:tc>
          <w:tcPr>
            <w:tcW w:w="1701" w:type="dxa"/>
            <w:vAlign w:val="center"/>
            <w:textDirection w:val="lrTb"/>
            <w:noWrap w:val="false"/>
          </w:tcPr>
          <w:p>
            <w:pPr>
              <w:pStyle w:val="828"/>
              <w:ind w:firstLine="200"/>
              <w:jc w:val="center"/>
              <w:spacing w:line="360" w:lineRule="auto"/>
              <w:rPr>
                <w:rFonts w:ascii="宋体" w:hAnsi="宋体"/>
                <w:b/>
                <w:szCs w:val="21"/>
              </w:rPr>
            </w:pPr>
            <w:r>
              <w:rPr>
                <w:rFonts w:hint="eastAsia" w:ascii="宋体" w:hAnsi="宋体"/>
                <w:b/>
                <w:szCs w:val="21"/>
              </w:rPr>
              <w:t xml:space="preserve">备 注</w:t>
            </w:r>
            <w:r>
              <w:rPr>
                <w:rFonts w:ascii="宋体" w:hAnsi="宋体"/>
                <w:b/>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春秋防护服</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套</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交通执勤</w:t>
            </w: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夏季防护服</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件</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交通执勤</w:t>
            </w: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冬棉防护服</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套</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交通执勤</w:t>
            </w: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外穿长袖</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件</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交通执勤</w:t>
            </w: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夏裤</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条</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6</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大沿帽（含帽徽）</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顶</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交通执勤</w:t>
            </w: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7</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雨衣</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套</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交通执勤</w:t>
            </w: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8</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多功能大衣</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件</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交通执勤</w:t>
            </w: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9</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反光背心</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件</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交通执勤</w:t>
            </w: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10</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雨靴</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双</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11</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领带</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条</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12</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领夹</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只</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13</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肩戴爆闪灯</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只</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14</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发光指挥棒</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只</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ascii="宋体" w:hAnsi="宋体"/>
                <w:szCs w:val="21"/>
              </w:rPr>
            </w:r>
            <w:r/>
          </w:p>
        </w:tc>
      </w:tr>
    </w:tbl>
    <w:p>
      <w:pPr>
        <w:pStyle w:val="828"/>
        <w:ind w:firstLine="420"/>
        <w:spacing w:before="120" w:line="360" w:lineRule="auto"/>
        <w:rPr>
          <w:rFonts w:ascii="宋体" w:hAnsi="宋体"/>
          <w:szCs w:val="21"/>
        </w:rPr>
      </w:pPr>
      <w:r/>
      <w:bookmarkEnd w:id="57"/>
      <w:r/>
      <w:bookmarkEnd w:id="58"/>
      <w:r>
        <w:rPr>
          <w:rFonts w:hint="eastAsia" w:ascii="宋体" w:hAnsi="宋体"/>
          <w:szCs w:val="21"/>
        </w:rPr>
        <w:t xml:space="preserve">注：中标后，甲方将定点</w:t>
      </w:r>
      <w:r>
        <w:rPr>
          <w:rFonts w:ascii="宋体" w:hAnsi="宋体"/>
          <w:szCs w:val="21"/>
        </w:rPr>
        <w:t xml:space="preserve">服装生产单位进行采购</w:t>
      </w:r>
      <w:r>
        <w:rPr>
          <w:rFonts w:hint="eastAsia" w:ascii="宋体" w:hAnsi="宋体"/>
          <w:szCs w:val="21"/>
        </w:rPr>
        <w:t xml:space="preserve">服装。所产生费用由中标单位承担。</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2.3服务人员实行班组式管理，5人一班，10人一组，班组长及成员定人定岗，人员岗位目录报送甲方，不得自行随意调整，若需调整须报甲方审定。</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2.4服务人员严禁工作期间看阅书报、玩手机、游戏机等与工作无关的事情。</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2.5严禁服务人员泄露甲方整治计划、工作情况。</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2.6服务人员工作期间不得脱岗、串岗、闲聊、吸烟、嬉笑打闹、将手插入口袋、背手、挽臂揽腰巡逻。</w:t>
      </w:r>
      <w:r>
        <w:rPr>
          <w:rFonts w:ascii="宋体" w:hAnsi="宋体"/>
          <w:szCs w:val="21"/>
        </w:rPr>
      </w:r>
      <w:r/>
    </w:p>
    <w:p>
      <w:pPr>
        <w:pStyle w:val="828"/>
        <w:ind w:firstLine="422"/>
        <w:spacing w:line="360" w:lineRule="auto"/>
        <w:rPr>
          <w:rFonts w:ascii="宋体" w:hAnsi="宋体"/>
          <w:b/>
          <w:szCs w:val="21"/>
        </w:rPr>
      </w:pPr>
      <w:r>
        <w:rPr>
          <w:rFonts w:hint="eastAsia" w:ascii="宋体" w:hAnsi="宋体"/>
          <w:b/>
          <w:szCs w:val="21"/>
        </w:rPr>
        <w:t xml:space="preserve">2.7服务人员上岗必须随身携带保安员证。</w:t>
      </w:r>
      <w:r>
        <w:rPr>
          <w:rFonts w:ascii="宋体" w:hAnsi="宋体"/>
          <w:b/>
          <w:szCs w:val="21"/>
        </w:rPr>
      </w:r>
      <w:r/>
    </w:p>
    <w:p>
      <w:pPr>
        <w:pStyle w:val="828"/>
        <w:ind w:firstLine="420"/>
        <w:spacing w:line="360" w:lineRule="auto"/>
        <w:rPr>
          <w:rFonts w:ascii="宋体" w:hAnsi="宋体"/>
          <w:b/>
          <w:szCs w:val="21"/>
        </w:rPr>
      </w:pPr>
      <w:r>
        <w:rPr>
          <w:rFonts w:hint="eastAsia"/>
          <w:b/>
          <w:szCs w:val="21"/>
        </w:rPr>
        <w:t xml:space="preserve">二、</w:t>
      </w:r>
      <w:r>
        <w:rPr>
          <w:rFonts w:hint="eastAsia" w:ascii="宋体" w:hAnsi="宋体"/>
          <w:b/>
          <w:szCs w:val="21"/>
        </w:rPr>
        <w:t xml:space="preserve">服务标准、检查、考核：服务队伍管理规定（具体内容详见合同）</w:t>
      </w:r>
      <w:r>
        <w:rPr>
          <w:rFonts w:ascii="宋体" w:hAnsi="宋体"/>
          <w:b/>
          <w:szCs w:val="21"/>
        </w:rPr>
      </w:r>
      <w:r/>
    </w:p>
    <w:p>
      <w:pPr>
        <w:pStyle w:val="828"/>
        <w:ind w:firstLine="420"/>
        <w:jc w:val="left"/>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管理规定适用范围</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适用于所有受聘服务单位和参与本项目服务的人员。</w:t>
      </w:r>
      <w:r>
        <w:rPr>
          <w:rFonts w:ascii="宋体" w:hAnsi="宋体"/>
          <w:szCs w:val="21"/>
        </w:rPr>
      </w:r>
      <w:r/>
    </w:p>
    <w:p>
      <w:pPr>
        <w:pStyle w:val="828"/>
        <w:ind w:firstLine="422"/>
        <w:jc w:val="left"/>
        <w:spacing w:line="360" w:lineRule="auto"/>
        <w:rPr>
          <w:rFonts w:ascii="宋体" w:hAnsi="宋体"/>
          <w:b/>
          <w:szCs w:val="21"/>
        </w:rPr>
      </w:pPr>
      <w:r>
        <w:rPr>
          <w:rFonts w:hint="eastAsia" w:ascii="宋体" w:hAnsi="宋体"/>
          <w:b/>
          <w:szCs w:val="21"/>
        </w:rPr>
        <w:t xml:space="preserve">2</w:t>
      </w:r>
      <w:r>
        <w:rPr>
          <w:rFonts w:ascii="宋体" w:hAnsi="宋体"/>
          <w:b/>
          <w:szCs w:val="21"/>
        </w:rPr>
        <w:t xml:space="preserve">.</w:t>
      </w:r>
      <w:r>
        <w:rPr>
          <w:rFonts w:hint="eastAsia" w:ascii="宋体" w:hAnsi="宋体"/>
          <w:b/>
          <w:szCs w:val="21"/>
        </w:rPr>
        <w:t xml:space="preserve">受聘服务单位服务标准</w:t>
      </w:r>
      <w:r>
        <w:rPr>
          <w:rFonts w:ascii="宋体" w:hAnsi="宋体"/>
          <w:b/>
          <w:szCs w:val="21"/>
        </w:rPr>
      </w:r>
      <w:r/>
    </w:p>
    <w:p>
      <w:pPr>
        <w:pStyle w:val="828"/>
        <w:ind w:firstLine="420"/>
        <w:spacing w:line="360" w:lineRule="auto"/>
        <w:rPr>
          <w:rFonts w:ascii="宋体" w:hAnsi="宋体"/>
          <w:szCs w:val="21"/>
        </w:rPr>
      </w:pPr>
      <w:r>
        <w:rPr>
          <w:rFonts w:ascii="宋体" w:hAnsi="宋体"/>
          <w:szCs w:val="21"/>
        </w:rPr>
        <w:t xml:space="preserve">2.1</w:t>
      </w:r>
      <w:r>
        <w:rPr>
          <w:rFonts w:hint="eastAsia" w:ascii="宋体" w:hAnsi="宋体"/>
          <w:szCs w:val="21"/>
        </w:rPr>
        <w:t xml:space="preserve">服务单位聘用标准</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（1）服务单位必须具有正规的营运资质。</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（2）服务单位必须严格选拔，提供足量优质的服务人员参与交通防控服务。</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（3）投标单位为本项目（派驻的服务人员）购买不少于投标人数的团体意外险或雇主责任险。</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4）服务单位必须定期为参与服务的人员提供交通手势、执勤姿态等交通相关的培训,培训时间每周累计不少于2小时,并指派专人现场指导,记录培训情况并定期上报,在日常工作中要多做思想沟通,总结经验,改进不足。</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（5）服务单位必须为参与服务的人员提供充分的后勤保障，为其制作保安证，配齐所有必要装备。</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（6）服务单位须配备不少于5台执勤摄录装备，并按甲方的要求及规范进行使用和管理。</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（7）服务单位须选拔不少于5名优秀服务人员成立应急处置专业队，遇特殊情况由甲方直接指挥调度。</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（8）服务单位必须制定一套完整的管理制度，表彰优秀服务人员，严肃处理纪律性不强，经常性迟到、早退、无故缺勤的服务人员。</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（9）服务单位必须熟悉相关管理制度，配合甲方保质保量完成交通防控工作。严守纪律，对于服务质量差，达不到聘用要求的服务单位，甲方有权单方面解除合约。</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（10）服务单位必须无条件服从甲方的安排。甲方根据一定标准对参与服务的服务单位和服务人员进行考核。</w:t>
      </w:r>
      <w:r>
        <w:rPr>
          <w:rFonts w:ascii="宋体" w:hAnsi="宋体"/>
          <w:szCs w:val="21"/>
        </w:rPr>
      </w:r>
      <w:r/>
    </w:p>
    <w:p>
      <w:pPr>
        <w:pStyle w:val="828"/>
        <w:ind w:firstLine="420"/>
        <w:jc w:val="left"/>
        <w:spacing w:line="360" w:lineRule="auto"/>
        <w:rPr>
          <w:rFonts w:ascii="宋体" w:hAnsi="宋体"/>
          <w:szCs w:val="21"/>
        </w:rPr>
      </w:pPr>
      <w:r>
        <w:rPr>
          <w:rFonts w:ascii="宋体" w:hAnsi="宋体"/>
          <w:szCs w:val="21"/>
        </w:rPr>
        <w:t xml:space="preserve">2.2</w:t>
      </w:r>
      <w:r>
        <w:rPr>
          <w:rFonts w:hint="eastAsia" w:ascii="宋体" w:hAnsi="宋体"/>
          <w:szCs w:val="21"/>
        </w:rPr>
        <w:t xml:space="preserve">录用服务人员服务标准</w:t>
      </w:r>
      <w:r>
        <w:rPr>
          <w:rFonts w:ascii="宋体" w:hAnsi="宋体"/>
          <w:szCs w:val="21"/>
        </w:rPr>
      </w:r>
      <w:r/>
    </w:p>
    <w:p>
      <w:pPr>
        <w:pStyle w:val="828"/>
        <w:ind w:firstLine="420"/>
        <w:jc w:val="left"/>
        <w:spacing w:line="360" w:lineRule="auto"/>
        <w:rPr>
          <w:rFonts w:ascii="宋体" w:hAnsi="宋体" w:cs="宋体"/>
          <w:szCs w:val="21"/>
          <w:lang w:val="zh-CN"/>
        </w:rPr>
      </w:pPr>
      <w:r>
        <w:rPr>
          <w:rFonts w:hint="eastAsia" w:ascii="宋体" w:hAnsi="宋体"/>
          <w:szCs w:val="21"/>
        </w:rPr>
        <w:t xml:space="preserve">参与服务的人员应当明确主要职责，积极参与工作，严格遵守服务期间一切管理规定。甲方将依照一定标准对其工作过程和效果进行检查、考核。</w:t>
      </w:r>
      <w:r>
        <w:rPr>
          <w:rFonts w:ascii="宋体" w:hAnsi="宋体" w:cs="宋体"/>
          <w:szCs w:val="21"/>
          <w:lang w:val="zh-CN"/>
        </w:rPr>
      </w:r>
      <w:r/>
    </w:p>
    <w:p>
      <w:pPr>
        <w:pStyle w:val="828"/>
        <w:ind w:firstLine="420"/>
        <w:jc w:val="left"/>
        <w:spacing w:line="360" w:lineRule="auto"/>
        <w:rPr>
          <w:rFonts w:ascii="宋体" w:hAnsi="宋体" w:cs="宋体"/>
          <w:b/>
          <w:bCs/>
          <w:szCs w:val="21"/>
          <w:lang w:val="zh-CN"/>
        </w:rPr>
      </w:pPr>
      <w:r>
        <w:rPr>
          <w:rFonts w:hint="eastAsia" w:ascii="宋体" w:hAnsi="宋体" w:cs="宋体"/>
          <w:b/>
          <w:bCs/>
          <w:szCs w:val="21"/>
          <w:lang w:val="zh-CN"/>
        </w:rPr>
        <w:t xml:space="preserve">服务人员</w:t>
      </w:r>
      <w:r>
        <w:rPr>
          <w:rFonts w:hint="eastAsia" w:ascii="宋体" w:hAnsi="宋体"/>
          <w:b/>
          <w:bCs/>
          <w:szCs w:val="21"/>
        </w:rPr>
        <w:t xml:space="preserve">服务</w:t>
      </w:r>
      <w:r>
        <w:rPr>
          <w:rFonts w:hint="eastAsia" w:ascii="宋体" w:hAnsi="宋体" w:cs="宋体"/>
          <w:b/>
          <w:bCs/>
          <w:szCs w:val="21"/>
          <w:lang w:val="zh-CN"/>
        </w:rPr>
        <w:t xml:space="preserve">标准：</w:t>
      </w:r>
      <w:r>
        <w:rPr>
          <w:rFonts w:ascii="宋体" w:hAnsi="宋体" w:cs="宋体"/>
          <w:b/>
          <w:bCs/>
          <w:szCs w:val="21"/>
          <w:lang w:val="zh-CN"/>
        </w:rPr>
      </w:r>
      <w:r/>
    </w:p>
    <w:tbl>
      <w:tblPr>
        <w:tblW w:w="5028" w:type="pct"/>
        <w:tblInd w:w="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6"/>
        <w:gridCol w:w="7967"/>
      </w:tblGrid>
      <w:tr>
        <w:trPr>
          <w:trHeight w:val="90"/>
        </w:trPr>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828"/>
              <w:jc w:val="center"/>
              <w:spacing w:before="240" w:line="360" w:lineRule="auto"/>
              <w:rPr>
                <w:rFonts w:ascii="宋体" w:hAnsi="宋体" w:cs="宋体"/>
                <w:szCs w:val="21"/>
                <w:lang w:val="zh-CN"/>
              </w:rPr>
            </w:pPr>
            <w:r>
              <w:rPr>
                <w:rFonts w:hint="eastAsia" w:ascii="宋体" w:hAnsi="宋体" w:cs="宋体"/>
                <w:szCs w:val="21"/>
                <w:lang w:val="zh-CN"/>
              </w:rPr>
              <w:t xml:space="preserve">项目</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ind w:firstLine="200"/>
              <w:jc w:val="center"/>
              <w:spacing w:line="360" w:lineRule="auto"/>
              <w:rPr>
                <w:rFonts w:ascii="宋体" w:hAnsi="宋体" w:cs="宋体"/>
                <w:szCs w:val="21"/>
                <w:lang w:val="zh-CN"/>
              </w:rPr>
            </w:pPr>
            <w:r>
              <w:rPr>
                <w:rFonts w:hint="eastAsia" w:ascii="宋体" w:hAnsi="宋体" w:cs="宋体"/>
                <w:szCs w:val="21"/>
                <w:lang w:val="zh-CN"/>
              </w:rPr>
              <w:t xml:space="preserve">服务标准</w:t>
            </w:r>
            <w:r>
              <w:rPr>
                <w:rFonts w:ascii="宋体" w:hAnsi="宋体" w:cs="宋体"/>
                <w:szCs w:val="21"/>
                <w:lang w:val="zh-CN"/>
              </w:rPr>
            </w:r>
            <w:r/>
          </w:p>
        </w:tc>
      </w:tr>
      <w:tr>
        <w:trPr>
          <w:cantSplit/>
          <w:trHeight w:val="975"/>
        </w:trPr>
        <w:tc>
          <w:tcPr>
            <w:tcBorders>
              <w:top w:val="single" w:color="000000" w:sz="4" w:space="0"/>
              <w:left w:val="single" w:color="000000" w:sz="4" w:space="0"/>
              <w:bottom w:val="single" w:color="000000" w:sz="4" w:space="0"/>
              <w:right w:val="single" w:color="000000" w:sz="4" w:space="0"/>
            </w:tcBorders>
            <w:tcW w:w="600" w:type="pct"/>
            <w:vAlign w:val="center"/>
            <w:vMerge w:val="restart"/>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人员装备</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1.年龄在20-55周岁，男性，身高达到1.65米以上，具有保安员证；身体健康，遵纪守法、五官端正、品行良好，无色盲、无纹身、无口吃；无违法犯罪及其他不良记录。</w:t>
            </w:r>
            <w:r>
              <w:rPr>
                <w:rFonts w:ascii="宋体" w:hAnsi="宋体" w:cs="宋体"/>
                <w:szCs w:val="21"/>
                <w:lang w:val="zh-CN"/>
              </w:rPr>
            </w:r>
            <w:r/>
          </w:p>
        </w:tc>
      </w:tr>
      <w:tr>
        <w:trPr>
          <w:cantSplit/>
          <w:trHeight w:val="728"/>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2.服务人员须经过相关培训且</w:t>
            </w:r>
            <w:r>
              <w:rPr>
                <w:rFonts w:hint="eastAsia" w:ascii="宋体" w:hAnsi="宋体"/>
                <w:szCs w:val="21"/>
              </w:rPr>
              <w:t xml:space="preserve">必须随身携带身份证和保安证</w:t>
            </w:r>
            <w:r>
              <w:rPr>
                <w:rFonts w:hint="eastAsia" w:ascii="宋体" w:hAnsi="宋体" w:cs="宋体"/>
                <w:szCs w:val="21"/>
                <w:lang w:val="zh-CN"/>
              </w:rPr>
              <w:t xml:space="preserve">。未经甲方同意，不得接受任何形式采访。</w:t>
            </w:r>
            <w:r>
              <w:rPr>
                <w:rFonts w:ascii="宋体" w:hAnsi="宋体" w:cs="宋体"/>
                <w:szCs w:val="21"/>
                <w:lang w:val="zh-CN"/>
              </w:rPr>
            </w:r>
            <w:r/>
          </w:p>
        </w:tc>
      </w:tr>
      <w:tr>
        <w:trPr>
          <w:cantSplit/>
          <w:trHeight w:val="603"/>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3.统一服装、标志整齐，执勤时必须着制服，不得混穿其他服装，安保器材按标准配置。</w:t>
            </w:r>
            <w:r>
              <w:rPr>
                <w:rFonts w:ascii="宋体" w:hAnsi="宋体" w:cs="宋体"/>
                <w:szCs w:val="21"/>
                <w:lang w:val="zh-CN"/>
              </w:rPr>
            </w:r>
            <w:r/>
          </w:p>
        </w:tc>
      </w:tr>
      <w:tr>
        <w:trPr>
          <w:cantSplit/>
          <w:trHeight w:val="515"/>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4.仪容仪表符合标准，不留长头发、长胡须、长指甲，不染发，不得佩戴首饰。</w:t>
            </w:r>
            <w:r>
              <w:rPr>
                <w:rFonts w:ascii="宋体" w:hAnsi="宋体" w:cs="宋体"/>
                <w:szCs w:val="21"/>
                <w:lang w:val="zh-CN"/>
              </w:rPr>
            </w:r>
            <w:r/>
          </w:p>
        </w:tc>
      </w:tr>
      <w:tr>
        <w:trPr>
          <w:cantSplit/>
          <w:trHeight w:val="497"/>
        </w:trPr>
        <w:tc>
          <w:tcPr>
            <w:tcBorders>
              <w:top w:val="single" w:color="000000" w:sz="4" w:space="0"/>
              <w:left w:val="single" w:color="000000" w:sz="4" w:space="0"/>
              <w:right w:val="single" w:color="000000" w:sz="4" w:space="0"/>
            </w:tcBorders>
            <w:tcW w:w="600" w:type="pct"/>
            <w:vAlign w:val="center"/>
            <w:vMerge w:val="restart"/>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工作标准</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1.按时服务：严格按照规定时间到岗到位。</w:t>
            </w:r>
            <w:r>
              <w:rPr>
                <w:rFonts w:ascii="宋体" w:hAnsi="宋体" w:cs="宋体"/>
                <w:szCs w:val="21"/>
                <w:lang w:val="zh-CN"/>
              </w:rPr>
            </w:r>
            <w:r/>
          </w:p>
        </w:tc>
      </w:tr>
      <w:tr>
        <w:trPr>
          <w:cantSplit/>
          <w:trHeight w:val="572"/>
        </w:trPr>
        <w:tc>
          <w:tcPr>
            <w:tcBorders>
              <w:left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2.服务人员要使用文明礼貌用语，做到文明执勤，发现问题及时处理汇报。</w:t>
            </w:r>
            <w:r>
              <w:rPr>
                <w:rFonts w:ascii="宋体" w:hAnsi="宋体" w:cs="宋体"/>
                <w:szCs w:val="21"/>
                <w:lang w:val="zh-CN"/>
              </w:rPr>
            </w:r>
            <w:r/>
          </w:p>
        </w:tc>
      </w:tr>
      <w:tr>
        <w:trPr>
          <w:cantSplit/>
          <w:trHeight w:val="584"/>
        </w:trPr>
        <w:tc>
          <w:tcPr>
            <w:tcBorders>
              <w:left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3.服务人员服从民警指挥，按时按量完成民警安排的任务。</w:t>
            </w:r>
            <w:r>
              <w:rPr>
                <w:rFonts w:ascii="宋体" w:hAnsi="宋体" w:cs="宋体"/>
                <w:szCs w:val="21"/>
                <w:lang w:val="zh-CN"/>
              </w:rPr>
            </w:r>
            <w:r/>
          </w:p>
        </w:tc>
      </w:tr>
      <w:tr>
        <w:trPr>
          <w:cantSplit/>
          <w:trHeight w:val="477"/>
        </w:trPr>
        <w:tc>
          <w:tcPr>
            <w:tcBorders>
              <w:left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4.服务人员认真执行甲方的相关规章制度，维护大队利益及正常的运营工作秩序。</w:t>
            </w:r>
            <w:r>
              <w:rPr>
                <w:rFonts w:ascii="宋体" w:hAnsi="宋体" w:cs="宋体"/>
                <w:szCs w:val="21"/>
                <w:lang w:val="zh-CN"/>
              </w:rPr>
            </w:r>
            <w:r/>
          </w:p>
        </w:tc>
      </w:tr>
      <w:tr>
        <w:trPr>
          <w:cantSplit/>
          <w:trHeight w:val="790"/>
        </w:trPr>
        <w:tc>
          <w:tcPr>
            <w:tcBorders>
              <w:left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5.服务人员在执勤时，保持高度警惕，及时发现隐患、事故和犯罪行为，发现可疑情况必须果断处理，及时汇报。</w:t>
            </w:r>
            <w:r>
              <w:rPr>
                <w:rFonts w:ascii="宋体" w:hAnsi="宋体" w:cs="宋体"/>
                <w:szCs w:val="21"/>
                <w:lang w:val="zh-CN"/>
              </w:rPr>
            </w:r>
            <w:r/>
          </w:p>
        </w:tc>
      </w:tr>
      <w:tr>
        <w:trPr>
          <w:cantSplit/>
          <w:trHeight w:val="448"/>
        </w:trPr>
        <w:tc>
          <w:tcPr>
            <w:tcBorders>
              <w:left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szCs w:val="21"/>
              </w:rPr>
              <w:t xml:space="preserve">6.严禁工作期间玩手机、游戏机；不允许在工作期间擅自离开岗位，到沿街店面、花坛等非工作区域休息。不得脱岗、串岗、闲聊、吸烟、睡觉、嬉笑打闹、将手插入口袋、背手、挽臂揽腰巡逻。</w:t>
            </w:r>
            <w:r>
              <w:rPr>
                <w:rFonts w:hint="eastAsia" w:ascii="宋体" w:hAnsi="宋体" w:cs="宋体"/>
                <w:szCs w:val="21"/>
                <w:lang w:val="zh-CN"/>
              </w:rPr>
              <w:t xml:space="preserve">不准做与工作无关的事。</w:t>
            </w:r>
            <w:r>
              <w:rPr>
                <w:rFonts w:ascii="宋体" w:hAnsi="宋体" w:cs="宋体"/>
                <w:szCs w:val="21"/>
                <w:lang w:val="zh-CN"/>
              </w:rPr>
            </w:r>
            <w:r/>
          </w:p>
        </w:tc>
      </w:tr>
      <w:tr>
        <w:trPr>
          <w:cantSplit/>
          <w:trHeight w:val="690"/>
        </w:trPr>
        <w:tc>
          <w:tcPr>
            <w:tcBorders>
              <w:left w:val="single" w:color="000000" w:sz="4" w:space="0"/>
              <w:bottom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不得无故迟到或者早退。有病假、事假的应提前向甲方和所属公司报告。</w:t>
            </w:r>
            <w:r>
              <w:rPr>
                <w:rFonts w:ascii="宋体" w:hAnsi="宋体" w:cs="宋体"/>
                <w:szCs w:val="21"/>
                <w:lang w:val="zh-CN"/>
              </w:rPr>
            </w:r>
            <w:r/>
          </w:p>
        </w:tc>
      </w:tr>
      <w:tr>
        <w:trPr>
          <w:cantSplit/>
          <w:trHeight w:val="465"/>
        </w:trPr>
        <w:tc>
          <w:tcPr>
            <w:tcBorders>
              <w:top w:val="single" w:color="000000" w:sz="4" w:space="0"/>
              <w:left w:val="single" w:color="000000" w:sz="4" w:space="0"/>
              <w:right w:val="single" w:color="000000" w:sz="4" w:space="0"/>
            </w:tcBorders>
            <w:tcW w:w="600" w:type="pct"/>
            <w:vAlign w:val="center"/>
            <w:vMerge w:val="restart"/>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服务标准</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1.在执勤工作中，处理问题时要坚持原则，分清是非，实事求是，以理服人，无有责投诉。</w:t>
            </w:r>
            <w:r>
              <w:rPr>
                <w:rFonts w:ascii="宋体" w:hAnsi="宋体" w:cs="宋体"/>
                <w:szCs w:val="21"/>
                <w:lang w:val="zh-CN"/>
              </w:rPr>
            </w:r>
            <w:r/>
          </w:p>
        </w:tc>
      </w:tr>
      <w:tr>
        <w:trPr>
          <w:cantSplit/>
          <w:trHeight w:val="603"/>
        </w:trPr>
        <w:tc>
          <w:tcPr>
            <w:tcBorders>
              <w:left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2.执勤期间应避免与他人发生争执、肢体冲突等，给甲方造成声誉上的影响。</w:t>
            </w:r>
            <w:r>
              <w:rPr>
                <w:rFonts w:ascii="宋体" w:hAnsi="宋体" w:cs="宋体"/>
                <w:szCs w:val="21"/>
                <w:lang w:val="zh-CN"/>
              </w:rPr>
            </w:r>
            <w:r/>
          </w:p>
        </w:tc>
      </w:tr>
      <w:tr>
        <w:trPr>
          <w:cantSplit/>
          <w:trHeight w:val="481"/>
        </w:trPr>
        <w:tc>
          <w:tcPr>
            <w:tcBorders>
              <w:left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3.不得泄露甲方内部事务或其他秘密情况、资料等。</w:t>
            </w:r>
            <w:r>
              <w:rPr>
                <w:rFonts w:ascii="宋体" w:hAnsi="宋体" w:cs="宋体"/>
                <w:szCs w:val="21"/>
                <w:lang w:val="zh-CN"/>
              </w:rPr>
            </w:r>
            <w:r/>
          </w:p>
        </w:tc>
      </w:tr>
      <w:tr>
        <w:trPr>
          <w:cantSplit/>
          <w:trHeight w:val="592"/>
        </w:trPr>
        <w:tc>
          <w:tcPr>
            <w:tcBorders>
              <w:left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4.在协助参与突发事件应急处置工作中不得出现处置不力、甚至临阵退缩现象。</w:t>
            </w:r>
            <w:r>
              <w:rPr>
                <w:rFonts w:ascii="宋体" w:hAnsi="宋体" w:cs="宋体"/>
                <w:szCs w:val="21"/>
                <w:lang w:val="zh-CN"/>
              </w:rPr>
            </w:r>
            <w:r/>
          </w:p>
        </w:tc>
      </w:tr>
      <w:tr>
        <w:trPr>
          <w:trHeight w:val="604"/>
        </w:trPr>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828"/>
              <w:jc w:val="center"/>
              <w:spacing w:line="360" w:lineRule="auto"/>
              <w:rPr>
                <w:rFonts w:ascii="宋体" w:hAnsi="宋体" w:cs="宋体"/>
                <w:szCs w:val="21"/>
                <w:lang w:val="zh-CN"/>
              </w:rPr>
            </w:pPr>
            <w:r>
              <w:rPr>
                <w:rFonts w:hint="eastAsia" w:ascii="宋体" w:hAnsi="宋体" w:cs="宋体"/>
                <w:szCs w:val="21"/>
                <w:lang w:val="zh-CN"/>
              </w:rPr>
              <w:t xml:space="preserve">规章制度学习</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1.服务人员未按规定参加学习国家相关法律法规、相关制度及行业相关规定。</w:t>
            </w:r>
            <w:r>
              <w:rPr>
                <w:rFonts w:ascii="宋体" w:hAnsi="宋体" w:cs="宋体"/>
                <w:szCs w:val="21"/>
                <w:lang w:val="zh-CN"/>
              </w:rPr>
            </w:r>
            <w:r/>
          </w:p>
        </w:tc>
      </w:tr>
    </w:tbl>
    <w:p>
      <w:pPr>
        <w:pStyle w:val="828"/>
        <w:ind w:firstLine="420"/>
        <w:spacing w:before="120" w:line="360" w:lineRule="auto"/>
        <w:rPr>
          <w:szCs w:val="21"/>
        </w:rPr>
      </w:pPr>
      <w:r>
        <w:rPr>
          <w:rFonts w:hint="eastAsia"/>
          <w:szCs w:val="21"/>
        </w:rPr>
        <w:t xml:space="preserve">三、</w:t>
      </w:r>
      <w:r>
        <w:rPr>
          <w:rFonts w:hint="eastAsia" w:ascii="宋体" w:hAnsi="宋体"/>
          <w:szCs w:val="21"/>
        </w:rPr>
        <w:t xml:space="preserve">管理和考核规定</w:t>
      </w:r>
      <w:r>
        <w:rPr>
          <w:szCs w:val="21"/>
        </w:rPr>
      </w:r>
      <w:r/>
    </w:p>
    <w:p>
      <w:pPr>
        <w:pStyle w:val="828"/>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服务管理规定</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1）首先明确参与服务人员的主要工作任务：协助参与早、晚高峰期、平峰期、夜间及节假日的道路交通秩序维护工作，以减少路面交通事故发生率、疏通道路和交通拥堵的问题，最大限度保障道路交通安全、有序、畅通。为了保障服务队伍正常有序开展工作，保证最大限度的发挥职能。</w:t>
      </w:r>
      <w:r>
        <w:rPr>
          <w:rFonts w:ascii="宋体" w:hAnsi="宋体"/>
          <w:szCs w:val="21"/>
        </w:rPr>
      </w:r>
      <w:r/>
    </w:p>
    <w:p>
      <w:pPr>
        <w:pStyle w:val="828"/>
        <w:ind w:firstLine="420"/>
        <w:spacing w:line="360" w:lineRule="auto"/>
        <w:rPr>
          <w:rFonts w:hint="eastAsia" w:ascii="宋体" w:hAnsi="宋体"/>
          <w:szCs w:val="21"/>
        </w:rPr>
      </w:pPr>
      <w:r>
        <w:rPr>
          <w:rFonts w:hint="eastAsia" w:ascii="宋体" w:hAnsi="宋体"/>
          <w:szCs w:val="21"/>
        </w:rPr>
        <w:t xml:space="preserve">（2）参与服务的人员由甲方负责统一管理。服务人员须听从路面执勤民警安排，接受路面民警监督。</w:t>
      </w:r>
      <w:r/>
    </w:p>
    <w:p>
      <w:pPr>
        <w:pStyle w:val="828"/>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服务考核细则 </w:t>
      </w:r>
      <w:r>
        <w:rPr>
          <w:rFonts w:ascii="宋体" w:hAnsi="宋体"/>
          <w:szCs w:val="21"/>
        </w:rPr>
      </w:r>
      <w:r/>
    </w:p>
    <w:p>
      <w:pPr>
        <w:pStyle w:val="828"/>
        <w:ind w:firstLine="420"/>
        <w:jc w:val="left"/>
        <w:spacing w:line="360" w:lineRule="auto"/>
        <w:rPr>
          <w:rFonts w:ascii="宋体" w:hAnsi="宋体"/>
          <w:szCs w:val="21"/>
        </w:rPr>
      </w:pPr>
      <w:r>
        <w:rPr>
          <w:rFonts w:hint="eastAsia" w:ascii="宋体" w:hAnsi="宋体"/>
          <w:szCs w:val="21"/>
        </w:rPr>
        <w:t xml:space="preserve">（1）甲方指定专人负责每日检查工作，根据下述考核扣分细则对服务人员进行细致的督查，记录违规行为。</w:t>
      </w:r>
      <w:r>
        <w:rPr>
          <w:rFonts w:ascii="宋体" w:hAnsi="宋体"/>
          <w:szCs w:val="21"/>
        </w:rPr>
      </w:r>
      <w:r/>
    </w:p>
    <w:p>
      <w:pPr>
        <w:pStyle w:val="828"/>
        <w:ind w:firstLine="420"/>
        <w:jc w:val="left"/>
        <w:spacing w:line="360" w:lineRule="auto"/>
        <w:rPr>
          <w:rFonts w:ascii="宋体" w:hAnsi="宋体" w:cs="宋体"/>
          <w:szCs w:val="21"/>
          <w:lang w:val="zh-CN"/>
        </w:rPr>
      </w:pPr>
      <w:r>
        <w:rPr>
          <w:rFonts w:hint="eastAsia" w:ascii="宋体" w:hAnsi="宋体"/>
          <w:szCs w:val="21"/>
        </w:rPr>
        <w:t xml:space="preserve">（2）服务人员及服务单位考核标准见附表。</w:t>
      </w:r>
      <w:r>
        <w:rPr>
          <w:rFonts w:ascii="宋体" w:hAnsi="宋体" w:cs="宋体"/>
          <w:szCs w:val="21"/>
          <w:lang w:val="zh-CN"/>
        </w:rPr>
      </w:r>
      <w:r/>
    </w:p>
    <w:p>
      <w:pPr>
        <w:pStyle w:val="828"/>
        <w:ind w:firstLine="422"/>
        <w:jc w:val="left"/>
        <w:spacing w:line="360" w:lineRule="auto"/>
        <w:rPr>
          <w:rFonts w:ascii="宋体" w:hAnsi="宋体" w:cs="宋体"/>
          <w:b/>
          <w:bCs/>
          <w:szCs w:val="21"/>
        </w:rPr>
      </w:pPr>
      <w:r>
        <w:rPr>
          <w:rFonts w:hint="eastAsia" w:ascii="宋体" w:hAnsi="宋体" w:cs="宋体"/>
          <w:b/>
          <w:bCs/>
          <w:szCs w:val="21"/>
          <w:lang w:val="zh-CN"/>
        </w:rPr>
        <w:t xml:space="preserve">附表1：服务人员考核扣分细则</w:t>
      </w:r>
      <w:r>
        <w:rPr>
          <w:rFonts w:ascii="宋体" w:hAnsi="宋体" w:cs="宋体"/>
          <w:b/>
          <w:bCs/>
          <w:szCs w:val="21"/>
        </w:rPr>
      </w:r>
      <w:r/>
    </w:p>
    <w:tbl>
      <w:tblPr>
        <w:tblW w:w="4782"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6721"/>
        <w:gridCol w:w="1142"/>
      </w:tblGrid>
      <w:tr>
        <w:trPr>
          <w:trHeight w:val="648"/>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828"/>
              <w:jc w:val="center"/>
              <w:spacing w:before="240" w:line="360" w:lineRule="auto"/>
              <w:rPr>
                <w:rFonts w:ascii="宋体" w:hAnsi="宋体" w:cs="宋体"/>
                <w:szCs w:val="21"/>
                <w:lang w:val="zh-CN"/>
              </w:rPr>
            </w:pPr>
            <w:r/>
            <w:bookmarkStart w:id="59" w:name="OLE_LINK53"/>
            <w:r/>
            <w:bookmarkStart w:id="60" w:name="OLE_LINK52"/>
            <w:r>
              <w:rPr>
                <w:rFonts w:hint="eastAsia" w:ascii="宋体" w:hAnsi="宋体" w:cs="宋体"/>
                <w:szCs w:val="21"/>
                <w:lang w:val="zh-CN"/>
              </w:rPr>
              <w:t xml:space="preserve">序号</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3903" w:type="pct"/>
            <w:vAlign w:val="center"/>
            <w:textDirection w:val="lrTb"/>
            <w:noWrap w:val="false"/>
          </w:tcPr>
          <w:p>
            <w:pPr>
              <w:pStyle w:val="828"/>
              <w:ind w:firstLine="200"/>
              <w:jc w:val="center"/>
              <w:spacing w:before="240" w:line="360" w:lineRule="auto"/>
              <w:rPr>
                <w:rFonts w:ascii="宋体" w:hAnsi="宋体" w:cs="宋体"/>
                <w:szCs w:val="21"/>
                <w:lang w:val="zh-CN"/>
              </w:rPr>
            </w:pPr>
            <w:r>
              <w:rPr>
                <w:rFonts w:hint="eastAsia" w:ascii="宋体" w:hAnsi="宋体" w:cs="宋体"/>
                <w:szCs w:val="21"/>
                <w:lang w:val="zh-CN"/>
              </w:rPr>
              <w:t xml:space="preserve">考核内容</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663" w:type="pct"/>
            <w:vAlign w:val="bottom"/>
            <w:textDirection w:val="lrTb"/>
            <w:noWrap w:val="false"/>
          </w:tcPr>
          <w:p>
            <w:pPr>
              <w:pStyle w:val="828"/>
              <w:jc w:val="center"/>
              <w:spacing w:line="360" w:lineRule="auto"/>
              <w:rPr>
                <w:rFonts w:ascii="宋体" w:hAnsi="宋体" w:cs="宋体"/>
                <w:szCs w:val="21"/>
                <w:lang w:val="zh-CN"/>
              </w:rPr>
            </w:pPr>
            <w:r>
              <w:rPr>
                <w:rFonts w:hint="eastAsia" w:ascii="宋体" w:hAnsi="宋体" w:cs="宋体"/>
                <w:szCs w:val="21"/>
                <w:lang w:val="zh-CN"/>
              </w:rPr>
              <w:t xml:space="preserve">扣分</w:t>
            </w:r>
            <w:r>
              <w:rPr>
                <w:rFonts w:ascii="宋体" w:hAnsi="宋体" w:cs="宋体"/>
                <w:szCs w:val="21"/>
                <w:lang w:val="zh-CN"/>
              </w:rPr>
            </w:r>
            <w:r/>
          </w:p>
        </w:tc>
      </w:tr>
      <w:tr>
        <w:trPr>
          <w:trHeight w:val="648"/>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03" w:type="pct"/>
            <w:vAlign w:val="top"/>
            <w:textDirection w:val="lrTb"/>
            <w:noWrap w:val="false"/>
          </w:tcPr>
          <w:p>
            <w:pPr>
              <w:pStyle w:val="828"/>
              <w:spacing w:before="240" w:line="360" w:lineRule="auto"/>
              <w:rPr>
                <w:rFonts w:ascii="宋体" w:hAnsi="宋体" w:cs="宋体"/>
                <w:szCs w:val="21"/>
                <w:lang w:val="zh-CN"/>
              </w:rPr>
            </w:pPr>
            <w:r>
              <w:rPr>
                <w:rFonts w:hint="eastAsia" w:ascii="宋体" w:hAnsi="宋体" w:cs="宋体"/>
                <w:szCs w:val="21"/>
                <w:lang w:val="zh-CN"/>
              </w:rPr>
              <w:t xml:space="preserve">执勤时衣着不得体，未穿制服或混穿其他服装，未佩戴必要装备。</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5分</w:t>
            </w:r>
            <w:r>
              <w:rPr>
                <w:rFonts w:ascii="宋体" w:hAnsi="宋体" w:cs="宋体"/>
                <w:szCs w:val="21"/>
              </w:rPr>
            </w:r>
            <w:r/>
          </w:p>
        </w:tc>
      </w:tr>
      <w:tr>
        <w:trPr>
          <w:trHeight w:val="648"/>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903" w:type="pct"/>
            <w:vAlign w:val="top"/>
            <w:textDirection w:val="lrTb"/>
            <w:noWrap w:val="false"/>
          </w:tcPr>
          <w:p>
            <w:pPr>
              <w:pStyle w:val="828"/>
              <w:jc w:val="left"/>
              <w:spacing w:before="240" w:line="360" w:lineRule="auto"/>
              <w:rPr>
                <w:rFonts w:ascii="宋体" w:hAnsi="宋体" w:cs="宋体"/>
                <w:szCs w:val="21"/>
                <w:lang w:val="zh-CN"/>
              </w:rPr>
            </w:pPr>
            <w:r>
              <w:rPr>
                <w:rFonts w:hint="eastAsia" w:ascii="宋体" w:hAnsi="宋体" w:cs="宋体"/>
                <w:szCs w:val="21"/>
                <w:lang w:val="zh-CN"/>
              </w:rPr>
              <w:t xml:space="preserve">上岗未随身携带保安证的。</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10分</w:t>
            </w:r>
            <w:r>
              <w:rPr>
                <w:rFonts w:ascii="宋体" w:hAnsi="宋体" w:cs="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仪容仪表不符合标准，留长头发、长胡须、长指甲，染发，佩戴首饰的。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5</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在岗期间吸烟、喝酒、吃东西、睡觉、玩手机等与工作无关的。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5</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在岗期间</w:t>
            </w:r>
            <w:r>
              <w:rPr>
                <w:rFonts w:hint="eastAsia" w:ascii="宋体" w:hAnsi="宋体"/>
                <w:szCs w:val="21"/>
              </w:rPr>
              <w:t xml:space="preserve">擅自离开岗位，到沿街店面、花坛等非工作区域休息的。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5</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在岗期间</w:t>
            </w:r>
            <w:r>
              <w:rPr>
                <w:rFonts w:hint="eastAsia" w:ascii="宋体" w:hAnsi="宋体"/>
                <w:szCs w:val="21"/>
              </w:rPr>
              <w:t xml:space="preserve">无故脱岗、串岗、闲聊、吸烟、睡觉、嬉笑打闹、将手插入口袋、背手、挽臂揽腰巡逻的。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5</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不服从路面民警指挥，不服管教的。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10</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8</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不按时交接班，无故迟到、早退的。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5</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9</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无故缺勤的（未经甲方核准擅自调整岗位造成岗点无人值守的视为无故缺勤）。</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50</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因事因病（提供相关证明）不能到岗，未办理请假手续的。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30</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执勤时，发现隐患、事故和犯罪行为等可疑情况没有果断处理，及时汇报的。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20</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执勤时，与他人发生争执、肢体冲突的，经查证存在过错的。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10-30</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在岗期间，执勤站位不到位，经指出不予改正的。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5</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在岗期间管理不力，对交通违法行为视而不见的。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10</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15</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在岗期间，路口附近出现交通事故，不作出反应的。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10</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16</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在岗期间，遇车流量较大，不主动指挥车辆，对道路堵塞熟视无睹的。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20</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17</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在岗期间喝酒，或出现吃拿卡要、敲诈勒索等情形以及存在其他违法行为的，一票否决。</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辞退</w:t>
            </w:r>
            <w:r>
              <w:rPr>
                <w:rFonts w:ascii="宋体" w:hAnsi="宋体"/>
                <w:szCs w:val="21"/>
              </w:rPr>
            </w:r>
            <w:r/>
          </w:p>
        </w:tc>
      </w:tr>
    </w:tbl>
    <w:p>
      <w:pPr>
        <w:pStyle w:val="828"/>
        <w:ind w:firstLine="198"/>
        <w:jc w:val="left"/>
        <w:spacing w:before="120" w:line="360" w:lineRule="auto"/>
        <w:rPr>
          <w:rFonts w:ascii="宋体" w:hAnsi="宋体" w:cs="宋体"/>
          <w:b/>
          <w:bCs/>
          <w:szCs w:val="21"/>
        </w:rPr>
      </w:pPr>
      <w:r>
        <w:rPr>
          <w:rFonts w:hint="eastAsia" w:ascii="宋体" w:hAnsi="宋体" w:cs="宋体"/>
          <w:b/>
          <w:bCs/>
          <w:szCs w:val="21"/>
        </w:rPr>
        <w:t xml:space="preserve">附表2：服务单位考核细则</w:t>
      </w:r>
      <w:r>
        <w:rPr>
          <w:rFonts w:ascii="宋体" w:hAnsi="宋体" w:cs="宋体"/>
          <w:b/>
          <w:bCs/>
          <w:szCs w:val="21"/>
        </w:rPr>
      </w:r>
      <w:r/>
    </w:p>
    <w:tbl>
      <w:tblPr>
        <w:tblW w:w="4782"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6721"/>
        <w:gridCol w:w="1142"/>
      </w:tblGrid>
      <w:tr>
        <w:trPr>
          <w:trHeight w:val="648"/>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828"/>
              <w:jc w:val="center"/>
              <w:spacing w:before="240" w:line="360" w:lineRule="auto"/>
              <w:rPr>
                <w:rFonts w:ascii="宋体" w:hAnsi="宋体" w:cs="宋体"/>
                <w:szCs w:val="21"/>
                <w:lang w:val="zh-CN"/>
              </w:rPr>
            </w:pPr>
            <w:r>
              <w:rPr>
                <w:rFonts w:hint="eastAsia" w:ascii="宋体" w:hAnsi="宋体" w:cs="宋体"/>
                <w:szCs w:val="21"/>
                <w:lang w:val="zh-CN"/>
              </w:rPr>
              <w:t xml:space="preserve">序号</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3903" w:type="pct"/>
            <w:vAlign w:val="center"/>
            <w:textDirection w:val="lrTb"/>
            <w:noWrap w:val="false"/>
          </w:tcPr>
          <w:p>
            <w:pPr>
              <w:pStyle w:val="828"/>
              <w:ind w:firstLine="200"/>
              <w:jc w:val="center"/>
              <w:spacing w:before="240" w:line="360" w:lineRule="auto"/>
              <w:rPr>
                <w:rFonts w:ascii="宋体" w:hAnsi="宋体" w:cs="宋体"/>
                <w:szCs w:val="21"/>
                <w:lang w:val="zh-CN"/>
              </w:rPr>
            </w:pPr>
            <w:r>
              <w:rPr>
                <w:rFonts w:hint="eastAsia" w:ascii="宋体" w:hAnsi="宋体" w:cs="宋体"/>
                <w:szCs w:val="21"/>
                <w:lang w:val="zh-CN"/>
              </w:rPr>
              <w:t xml:space="preserve">考核内容</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663" w:type="pct"/>
            <w:vAlign w:val="bottom"/>
            <w:textDirection w:val="lrTb"/>
            <w:noWrap w:val="false"/>
          </w:tcPr>
          <w:p>
            <w:pPr>
              <w:pStyle w:val="828"/>
              <w:jc w:val="center"/>
              <w:spacing w:line="360" w:lineRule="auto"/>
              <w:rPr>
                <w:rFonts w:ascii="宋体" w:hAnsi="宋体" w:cs="宋体"/>
                <w:szCs w:val="21"/>
                <w:lang w:val="zh-CN"/>
              </w:rPr>
            </w:pPr>
            <w:r>
              <w:rPr>
                <w:rFonts w:hint="eastAsia" w:ascii="宋体" w:hAnsi="宋体" w:cs="宋体"/>
                <w:szCs w:val="21"/>
                <w:lang w:val="zh-CN"/>
              </w:rPr>
              <w:t xml:space="preserve">扣分</w:t>
            </w:r>
            <w:r>
              <w:rPr>
                <w:rFonts w:ascii="宋体" w:hAnsi="宋体" w:cs="宋体"/>
                <w:szCs w:val="21"/>
                <w:lang w:val="zh-CN"/>
              </w:rPr>
            </w:r>
            <w:r/>
          </w:p>
        </w:tc>
      </w:tr>
      <w:tr>
        <w:trPr>
          <w:trHeight w:val="648"/>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03" w:type="pct"/>
            <w:vAlign w:val="top"/>
            <w:textDirection w:val="lrTb"/>
            <w:noWrap w:val="false"/>
          </w:tcPr>
          <w:p>
            <w:pPr>
              <w:pStyle w:val="828"/>
              <w:jc w:val="left"/>
              <w:spacing w:before="240" w:line="360" w:lineRule="auto"/>
              <w:rPr>
                <w:rFonts w:ascii="宋体" w:hAnsi="宋体" w:cs="宋体"/>
                <w:szCs w:val="21"/>
                <w:lang w:val="zh-CN"/>
              </w:rPr>
            </w:pPr>
            <w:r>
              <w:rPr>
                <w:rFonts w:hint="eastAsia" w:ascii="宋体" w:hAnsi="宋体" w:cs="宋体"/>
                <w:szCs w:val="21"/>
                <w:lang w:val="zh-CN"/>
              </w:rPr>
              <w:t xml:space="preserve">乙方服务人员无故缺勤的。</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警告</w:t>
            </w:r>
            <w:r>
              <w:rPr>
                <w:rFonts w:ascii="宋体" w:hAnsi="宋体" w:cs="宋体"/>
                <w:szCs w:val="21"/>
              </w:rPr>
            </w:r>
            <w:r/>
          </w:p>
        </w:tc>
      </w:tr>
      <w:tr>
        <w:trPr>
          <w:trHeight w:val="648"/>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03" w:type="pct"/>
            <w:vAlign w:val="top"/>
            <w:textDirection w:val="lrTb"/>
            <w:noWrap w:val="false"/>
          </w:tcPr>
          <w:p>
            <w:pPr>
              <w:pStyle w:val="828"/>
              <w:jc w:val="left"/>
              <w:spacing w:before="240" w:line="360" w:lineRule="auto"/>
              <w:rPr>
                <w:rFonts w:ascii="宋体" w:hAnsi="宋体" w:cs="宋体"/>
                <w:szCs w:val="21"/>
                <w:lang w:val="zh-CN"/>
              </w:rPr>
            </w:pPr>
            <w:r>
              <w:rPr>
                <w:rFonts w:hint="eastAsia" w:ascii="宋体" w:hAnsi="宋体" w:cs="宋体"/>
                <w:szCs w:val="21"/>
                <w:lang w:val="zh-CN"/>
              </w:rPr>
              <w:t xml:space="preserve">乙方服务人员上岗人数少于招标文件要求人数的。</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警告</w:t>
            </w:r>
            <w:r>
              <w:rPr>
                <w:rFonts w:ascii="宋体" w:hAnsi="宋体" w:cs="宋体"/>
                <w:szCs w:val="21"/>
              </w:rPr>
            </w:r>
            <w:r/>
          </w:p>
        </w:tc>
      </w:tr>
      <w:tr>
        <w:trPr>
          <w:trHeight w:val="648"/>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03" w:type="pct"/>
            <w:vAlign w:val="top"/>
            <w:textDirection w:val="lrTb"/>
            <w:noWrap w:val="false"/>
          </w:tcPr>
          <w:p>
            <w:pPr>
              <w:pStyle w:val="828"/>
              <w:jc w:val="left"/>
              <w:spacing w:before="240" w:line="360" w:lineRule="auto"/>
              <w:rPr>
                <w:rFonts w:ascii="宋体" w:hAnsi="宋体" w:cs="宋体"/>
                <w:szCs w:val="21"/>
                <w:lang w:val="zh-CN"/>
              </w:rPr>
            </w:pPr>
            <w:r>
              <w:rPr>
                <w:rFonts w:hint="eastAsia" w:ascii="宋体" w:hAnsi="宋体" w:cs="宋体"/>
                <w:szCs w:val="21"/>
                <w:lang w:val="zh-CN"/>
              </w:rPr>
              <w:t xml:space="preserve">乙方服务人员与人员岗位名录不符的。</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警告</w:t>
            </w:r>
            <w:r>
              <w:rPr>
                <w:rFonts w:ascii="宋体" w:hAnsi="宋体" w:cs="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乙方服务人员在服务期间有违法犯罪行为的。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黄牌</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乙方服务人员饮酒后上岗的。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黄牌</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乙方在合同期内出现严重违法犯罪行为的。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红牌</w:t>
            </w:r>
            <w:r>
              <w:rPr>
                <w:rFonts w:ascii="宋体" w:hAnsi="宋体"/>
                <w:szCs w:val="21"/>
              </w:rPr>
            </w:r>
            <w:r/>
          </w:p>
        </w:tc>
      </w:tr>
    </w:tbl>
    <w:p>
      <w:pPr>
        <w:pStyle w:val="828"/>
        <w:ind w:firstLine="420"/>
        <w:jc w:val="left"/>
        <w:spacing w:before="120" w:line="360" w:lineRule="auto"/>
        <w:rPr>
          <w:rFonts w:ascii="宋体" w:hAnsi="宋体" w:cs="宋体"/>
          <w:szCs w:val="21"/>
          <w:lang w:val="zh-CN"/>
        </w:rPr>
      </w:pPr>
      <w:r/>
      <w:bookmarkEnd w:id="59"/>
      <w:r/>
      <w:bookmarkEnd w:id="60"/>
      <w:r>
        <w:rPr>
          <w:rFonts w:hint="eastAsia" w:ascii="宋体" w:hAnsi="宋体" w:cs="宋体"/>
          <w:szCs w:val="21"/>
          <w:lang w:val="zh-CN"/>
        </w:rPr>
        <w:t xml:space="preserve">3.相关罚则</w:t>
      </w:r>
      <w:r>
        <w:rPr>
          <w:rFonts w:ascii="宋体" w:hAnsi="宋体" w:cs="宋体"/>
          <w:szCs w:val="21"/>
          <w:lang w:val="zh-CN"/>
        </w:rPr>
      </w:r>
      <w:r/>
    </w:p>
    <w:p>
      <w:pPr>
        <w:pStyle w:val="828"/>
        <w:ind w:firstLine="420"/>
        <w:jc w:val="left"/>
        <w:spacing w:line="360" w:lineRule="auto"/>
        <w:rPr>
          <w:rFonts w:ascii="宋体" w:hAnsi="宋体" w:cs="宋体"/>
          <w:szCs w:val="21"/>
        </w:rPr>
      </w:pPr>
      <w:r>
        <w:rPr>
          <w:rFonts w:hint="eastAsia" w:ascii="宋体" w:hAnsi="宋体" w:cs="宋体"/>
          <w:szCs w:val="21"/>
        </w:rPr>
        <w:t xml:space="preserve">甲方服务考核小组根据定期或不定期的抽查和考核登记，统计和汇总服务单位的扣分情况，并以此核算每月的服务费用。   </w:t>
      </w:r>
      <w:r>
        <w:rPr>
          <w:rFonts w:ascii="宋体" w:hAnsi="宋体" w:cs="宋体"/>
          <w:szCs w:val="21"/>
        </w:rPr>
      </w:r>
      <w:r/>
    </w:p>
    <w:p>
      <w:pPr>
        <w:pStyle w:val="828"/>
        <w:ind w:firstLine="420"/>
        <w:jc w:val="left"/>
        <w:spacing w:line="360" w:lineRule="auto"/>
        <w:rPr>
          <w:rFonts w:ascii="宋体" w:hAnsi="宋体" w:cs="宋体"/>
          <w:szCs w:val="21"/>
        </w:rPr>
      </w:pPr>
      <w:r>
        <w:rPr>
          <w:rFonts w:hint="eastAsia" w:ascii="宋体" w:hAnsi="宋体" w:cs="宋体"/>
          <w:szCs w:val="21"/>
        </w:rPr>
        <w:t xml:space="preserve">（1）费用核算总体原则是：每扣1分，扣10元人民币，按月累计计算。</w:t>
      </w:r>
      <w:r>
        <w:rPr>
          <w:rFonts w:ascii="宋体" w:hAnsi="宋体" w:cs="宋体"/>
          <w:szCs w:val="21"/>
        </w:rPr>
      </w:r>
      <w:r/>
    </w:p>
    <w:p>
      <w:pPr>
        <w:pStyle w:val="828"/>
        <w:ind w:firstLine="420"/>
        <w:jc w:val="left"/>
        <w:spacing w:line="360" w:lineRule="auto"/>
        <w:rPr>
          <w:rFonts w:ascii="宋体" w:hAnsi="宋体" w:cs="宋体"/>
          <w:szCs w:val="21"/>
        </w:rPr>
      </w:pPr>
      <w:r>
        <w:rPr>
          <w:rFonts w:hint="eastAsia" w:ascii="宋体" w:hAnsi="宋体" w:cs="宋体"/>
          <w:szCs w:val="21"/>
        </w:rPr>
        <w:t xml:space="preserve">（2）对于无故缺勤的，除扣除每天工资外，还根据扣分扣除相应费用。因事因病（提供相关证明）不能到岗，未办理请假手续的，也要同时扣除相应费用。</w:t>
      </w:r>
      <w:r>
        <w:rPr>
          <w:rFonts w:ascii="宋体" w:hAnsi="宋体" w:cs="宋体"/>
          <w:szCs w:val="21"/>
        </w:rPr>
      </w:r>
      <w:r/>
    </w:p>
    <w:p>
      <w:pPr>
        <w:pStyle w:val="828"/>
        <w:ind w:firstLine="420"/>
        <w:jc w:val="left"/>
        <w:spacing w:line="360" w:lineRule="auto"/>
        <w:rPr>
          <w:rFonts w:ascii="宋体" w:hAnsi="宋体" w:cs="宋体"/>
          <w:szCs w:val="21"/>
        </w:rPr>
      </w:pPr>
      <w:r>
        <w:rPr>
          <w:rFonts w:hint="eastAsia" w:ascii="宋体" w:hAnsi="宋体" w:cs="宋体"/>
          <w:szCs w:val="21"/>
        </w:rPr>
        <w:t xml:space="preserve">（3）上述附表1中，个人当月违反相关规定被扣分累计5次以上（含5次）的，予以辞退。</w:t>
      </w:r>
      <w:r>
        <w:rPr>
          <w:rFonts w:ascii="宋体" w:hAnsi="宋体" w:cs="宋体"/>
          <w:szCs w:val="21"/>
        </w:rPr>
      </w:r>
      <w:r/>
    </w:p>
    <w:p>
      <w:pPr>
        <w:pStyle w:val="828"/>
        <w:ind w:firstLine="420"/>
        <w:jc w:val="left"/>
        <w:spacing w:line="360" w:lineRule="auto"/>
        <w:rPr>
          <w:rFonts w:ascii="宋体" w:hAnsi="宋体" w:cs="宋体"/>
          <w:szCs w:val="21"/>
        </w:rPr>
      </w:pPr>
      <w:r>
        <w:rPr>
          <w:rFonts w:hint="eastAsia" w:ascii="宋体" w:hAnsi="宋体" w:cs="宋体"/>
          <w:szCs w:val="21"/>
        </w:rPr>
        <w:t xml:space="preserve">（4）上述附表1中，服务单位出现3人及以上月违反规定超过3次的，除按罚则（1）扣除相应费用外，同时扣除服务单位2000元人民币；出现5人及以上每月违反规定超过3次的，同时扣除服务单位10000元人民币。</w:t>
      </w:r>
      <w:r>
        <w:rPr>
          <w:rFonts w:ascii="宋体" w:hAnsi="宋体" w:cs="宋体"/>
          <w:szCs w:val="21"/>
        </w:rPr>
      </w:r>
      <w:r/>
    </w:p>
    <w:p>
      <w:pPr>
        <w:pStyle w:val="828"/>
        <w:ind w:firstLine="420"/>
        <w:jc w:val="left"/>
        <w:spacing w:line="360" w:lineRule="auto"/>
        <w:rPr>
          <w:rFonts w:ascii="宋体" w:hAnsi="宋体" w:cs="宋体"/>
          <w:szCs w:val="21"/>
        </w:rPr>
      </w:pPr>
      <w:r>
        <w:rPr>
          <w:rFonts w:hint="eastAsia" w:ascii="宋体" w:hAnsi="宋体" w:cs="宋体"/>
          <w:szCs w:val="21"/>
        </w:rPr>
        <w:t xml:space="preserve">（5）服务单位受到警告处罚的，扣除服务单位1000元；累计受到3次及3次以上警告处罚的，予以黄牌处罚。</w:t>
      </w:r>
      <w:r>
        <w:rPr>
          <w:rFonts w:ascii="宋体" w:hAnsi="宋体" w:cs="宋体"/>
          <w:szCs w:val="21"/>
        </w:rPr>
      </w:r>
      <w:r/>
    </w:p>
    <w:p>
      <w:pPr>
        <w:pStyle w:val="828"/>
        <w:ind w:firstLine="420"/>
        <w:jc w:val="left"/>
        <w:spacing w:line="360" w:lineRule="auto"/>
        <w:rPr>
          <w:rFonts w:ascii="宋体" w:hAnsi="宋体" w:cs="宋体"/>
          <w:szCs w:val="21"/>
        </w:rPr>
      </w:pPr>
      <w:r>
        <w:rPr>
          <w:rFonts w:hint="eastAsia" w:ascii="宋体" w:hAnsi="宋体" w:cs="宋体"/>
          <w:szCs w:val="21"/>
        </w:rPr>
        <w:t xml:space="preserve">（6）服务单位受到黄牌处罚的，扣除服务单位5000元；累计受到3次及3次以上黄牌处罚的，予以红牌处罚。</w:t>
      </w:r>
      <w:r>
        <w:rPr>
          <w:rFonts w:ascii="宋体" w:hAnsi="宋体" w:cs="宋体"/>
          <w:szCs w:val="21"/>
        </w:rPr>
      </w:r>
      <w:r/>
    </w:p>
    <w:p>
      <w:pPr>
        <w:pStyle w:val="828"/>
        <w:ind w:firstLine="420"/>
        <w:jc w:val="left"/>
        <w:spacing w:line="360" w:lineRule="auto"/>
        <w:rPr>
          <w:rFonts w:hint="eastAsia" w:ascii="宋体" w:hAnsi="宋体" w:cs="宋体"/>
          <w:szCs w:val="21"/>
        </w:rPr>
      </w:pPr>
      <w:r>
        <w:rPr>
          <w:rFonts w:hint="eastAsia" w:ascii="宋体" w:hAnsi="宋体" w:cs="宋体"/>
          <w:szCs w:val="21"/>
        </w:rPr>
        <w:t xml:space="preserve">（7）服务单位受到红牌处罚的，扣除服务单位10000元，甲方有权与乙方解除服务合同。</w:t>
      </w:r>
      <w:r/>
    </w:p>
    <w:p>
      <w:pPr>
        <w:pStyle w:val="828"/>
        <w:ind w:firstLine="420"/>
        <w:spacing w:line="360" w:lineRule="auto"/>
        <w:rPr>
          <w:rFonts w:hint="eastAsia" w:ascii="宋体" w:hAnsi="宋体" w:cs="宋体"/>
          <w:szCs w:val="21"/>
        </w:rPr>
      </w:pPr>
      <w:r>
        <w:rPr>
          <w:rFonts w:hint="eastAsia" w:ascii="宋体" w:hAnsi="宋体" w:cs="宋体"/>
          <w:szCs w:val="21"/>
        </w:rPr>
        <w:t xml:space="preserve">四、其他要求</w:t>
      </w:r>
      <w:r/>
    </w:p>
    <w:p>
      <w:pPr>
        <w:pStyle w:val="828"/>
        <w:ind w:firstLine="420"/>
        <w:spacing w:line="360" w:lineRule="auto"/>
        <w:rPr>
          <w:rFonts w:hint="eastAsia" w:ascii="宋体" w:hAnsi="宋体" w:cs="宋体"/>
          <w:szCs w:val="21"/>
        </w:rPr>
      </w:pPr>
      <w:r>
        <w:rPr>
          <w:rFonts w:hint="eastAsia" w:ascii="宋体" w:hAnsi="宋体" w:cs="宋体"/>
          <w:szCs w:val="21"/>
        </w:rPr>
        <w:t xml:space="preserve">1、投标总报价应包括服务所需的人员费用（工资、加班、福利、奖金、保险、社保公积金等）、设备费用（人员装备、服装等）、管理费用、交通食宿费用、运费、利润、税金及合同包含的所有风险、责任等各项应有费用。投标报价在合同实施期间不因市场变化因素而变动，除非合同另有约定或经双方协商同意，投标人不得再要求追加任何费用。</w:t>
      </w:r>
      <w:r>
        <w:rPr>
          <w:rFonts w:hint="eastAsia" w:ascii="宋体" w:hAnsi="宋体" w:cs="宋体"/>
          <w:szCs w:val="21"/>
        </w:rPr>
      </w:r>
      <w:r/>
    </w:p>
    <w:p>
      <w:pPr>
        <w:pStyle w:val="828"/>
        <w:ind w:firstLine="420"/>
        <w:spacing w:line="360" w:lineRule="auto"/>
        <w:rPr>
          <w:rFonts w:ascii="宋体" w:hAnsi="宋体" w:cs="宋体"/>
          <w:szCs w:val="21"/>
        </w:rPr>
      </w:pPr>
      <w:r>
        <w:rPr>
          <w:rFonts w:hint="eastAsia" w:ascii="宋体" w:hAnsi="宋体"/>
          <w:color w:val="ff0000"/>
          <w:szCs w:val="21"/>
        </w:rPr>
        <w:t xml:space="preserve">2、投标单位承诺：中标后，承诺为其拟投入到本项目中所有的保安人员缴纳社保</w:t>
      </w:r>
      <w:r>
        <w:rPr>
          <w:rFonts w:hint="eastAsia" w:ascii="宋体" w:hAnsi="宋体"/>
          <w:color w:val="ff0000"/>
          <w:szCs w:val="21"/>
        </w:rPr>
        <w:t xml:space="preserve">（提供承诺函，</w:t>
      </w:r>
      <w:r>
        <w:rPr>
          <w:rFonts w:hint="eastAsia" w:ascii="宋体" w:hAnsi="宋体"/>
          <w:color w:val="ff0000"/>
          <w:szCs w:val="21"/>
        </w:rPr>
        <w:t xml:space="preserve">格式自拟，</w:t>
      </w:r>
      <w:r>
        <w:rPr>
          <w:rFonts w:hint="eastAsia" w:ascii="宋体" w:hAnsi="宋体"/>
          <w:color w:val="ff0000"/>
          <w:szCs w:val="21"/>
        </w:rPr>
        <w:t xml:space="preserve">未提供为无效标）。</w:t>
      </w:r>
      <w:r>
        <w:rPr>
          <w:rFonts w:ascii="宋体" w:hAnsi="宋体" w:cs="宋体"/>
          <w:szCs w:val="21"/>
        </w:rPr>
      </w:r>
      <w:r/>
    </w:p>
    <w:p>
      <w:pPr>
        <w:pStyle w:val="828"/>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、中标人所聘人员在岗履行职责期间（包括上下班途中）发生的一切安全事故，均由中标人负责处理并承担经济和道义上的责任，招标人不承担任何责任。</w:t>
      </w:r>
      <w:r/>
    </w:p>
    <w:p>
      <w:pPr>
        <w:pStyle w:val="828"/>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、凡涉及采购文件的补充说明和修改，均以苏州市政府采购网上发布的公告为准。</w:t>
      </w:r>
      <w:bookmarkEnd w:id="55"/>
      <w:r/>
      <w:bookmarkEnd w:id="56"/>
      <w:r>
        <w:rPr>
          <w:rFonts w:ascii="宋体" w:hAnsi="宋体" w:cs="宋体"/>
          <w:szCs w:val="21"/>
        </w:rPr>
      </w:r>
      <w:r/>
    </w:p>
    <w:p>
      <w:pPr>
        <w:pStyle w:val="909"/>
        <w:jc w:val="center"/>
        <w:keepNext w:val="0"/>
        <w:pageBreakBefore/>
        <w:rPr>
          <w:rStyle w:val="1282"/>
          <w:rFonts w:ascii="Calibri" w:hAnsi="Calibri"/>
          <w:bCs w:val="0"/>
          <w:sz w:val="32"/>
          <w:szCs w:val="32"/>
        </w:rPr>
      </w:pPr>
      <w:r/>
      <w:bookmarkStart w:id="61" w:name="_Toc164242592"/>
      <w:r/>
      <w:bookmarkStart w:id="62" w:name="_Toc223948628"/>
      <w:r/>
      <w:bookmarkStart w:id="63" w:name="_Toc223948518"/>
      <w:r>
        <w:rPr>
          <w:rStyle w:val="1282"/>
          <w:rFonts w:hint="eastAsia" w:ascii="Calibri" w:hAnsi="Calibri"/>
          <w:bCs w:val="0"/>
          <w:sz w:val="32"/>
          <w:szCs w:val="32"/>
        </w:rPr>
        <w:t xml:space="preserve">第四章  评审程序</w:t>
      </w:r>
      <w:bookmarkEnd w:id="61"/>
      <w:r/>
      <w:bookmarkEnd w:id="62"/>
      <w:r/>
      <w:bookmarkEnd w:id="63"/>
      <w:r>
        <w:rPr>
          <w:rStyle w:val="1282"/>
          <w:rFonts w:ascii="Calibri" w:hAnsi="Calibri"/>
          <w:bCs w:val="0"/>
          <w:sz w:val="32"/>
          <w:szCs w:val="32"/>
        </w:rPr>
      </w:r>
      <w:r/>
    </w:p>
    <w:p>
      <w:pPr>
        <w:pStyle w:val="828"/>
        <w:ind w:firstLine="422"/>
        <w:spacing w:line="360" w:lineRule="auto"/>
        <w:rPr>
          <w:rFonts w:ascii="宋体" w:hAnsi="宋体"/>
          <w:b/>
          <w:color w:val="000000"/>
          <w:szCs w:val="21"/>
        </w:rPr>
      </w:pPr>
      <w:r>
        <w:rPr>
          <w:rFonts w:hint="eastAsia" w:ascii="宋体" w:hAnsi="宋体"/>
          <w:b/>
          <w:color w:val="000000"/>
          <w:szCs w:val="21"/>
        </w:rPr>
        <w:t xml:space="preserve">一、谈判流程：</w:t>
      </w:r>
      <w:r>
        <w:rPr>
          <w:rFonts w:ascii="宋体" w:hAnsi="宋体"/>
          <w:b/>
          <w:color w:val="000000"/>
          <w:szCs w:val="21"/>
        </w:rPr>
      </w:r>
      <w:r/>
    </w:p>
    <w:p>
      <w:pPr>
        <w:pStyle w:val="828"/>
        <w:ind w:firstLine="420"/>
        <w:spacing w:line="360" w:lineRule="auto"/>
        <w:rPr>
          <w:rFonts w:ascii="宋体" w:hAnsi="宋体"/>
          <w:color w:val="000000"/>
        </w:rPr>
      </w:pPr>
      <w:r>
        <w:rPr>
          <w:rFonts w:hint="eastAsia" w:ascii="宋体" w:hAnsi="宋体"/>
          <w:color w:val="000000"/>
        </w:rPr>
        <w:t xml:space="preserve">1. 开标由采购代理机构在线主持，邀请投标人在线参加。投标人应当按照《苏采云系统供应商操作手册》规定，参加开标活动和在“苏采云”系统规定的时间内对投标文件进行解密。评标委员会成员不得参加开标活动。</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2. 开标完成后，进入评审环节，谈判小组按照谈判文件的要求独立对供应商进行资格性和符合性审查，确定合格供应商。</w:t>
      </w:r>
      <w:r>
        <w:rPr>
          <w:rFonts w:ascii="宋体" w:hAnsi="宋体"/>
          <w:color w:val="000000"/>
        </w:rPr>
      </w:r>
      <w:r/>
    </w:p>
    <w:p>
      <w:pPr>
        <w:pStyle w:val="828"/>
        <w:ind w:firstLine="420"/>
        <w:spacing w:line="360" w:lineRule="auto"/>
        <w:rPr>
          <w:rFonts w:ascii="宋体" w:hAnsi="宋体"/>
          <w:color w:val="000000"/>
        </w:rPr>
      </w:pPr>
      <w:r/>
      <w:bookmarkStart w:id="64" w:name="_Toc135142675"/>
      <w:r>
        <w:rPr>
          <w:rFonts w:hint="eastAsia" w:ascii="宋体" w:hAnsi="宋体"/>
          <w:color w:val="000000"/>
        </w:rPr>
        <w:t xml:space="preserve">2.1资格审查：由谈判小组依据法律法规和谈判文件的规定，对响应文件中的资格证明文件进行审查，以确定供应商是否具备参加谈判的资格。</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谈判小组在进行资格审查的同时，将在“信用中国”网站（www.creditchina.gov.cn）查询供应商的信用记录，以确定供应商是否具备谈判资格,查询结果留存并归档。</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2.2符合性审查：依据谈判文件的规定，由谈判小组从响应文件的有效性、完整性和对谈判文件的响应程度进行审查，以确定是否对谈判文件的实质性要求作出响应。</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2.3未通过资格审查或符合性审查的供应商，谈判小组将在苏采云系统中告知未通过资格审查或符合性审查的原因，评审结束后，谈判小组将不再告知未通过资格审查或符合性审查的原因。</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2.4在详细评审之前，谈判小组将首先审查每份响应文件是否实质性响应了谈判文件的要求。实质性响应的响应文件应该是与谈判文件要求的条款、条件和规格相符，没有重大偏离或保留。</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2.5未实质性响应谈判文件的情形</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2.5.1供应商在苏采云系统规定的时间内未成功解密电子响应文件的。</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2.5.2供应商未按照谈判文件要求上传电子响应文件的。</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2.5.3同一供应商提交两个（含两个）以上不同的响应文件或者最后报价的。</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2.5.4供应商不具备谈判文件中规定资格要求的。</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2.5.5供应商的最后报价超过了最高限价金额。</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2.5.6不符合谈判文件中规定的实质性要求和条件的。</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2.5.7供应商被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2.5.8  响应文件含有采购人不能接受的附加条件的。</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2.5.9 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2.5.10</w:t>
      </w:r>
      <w:r>
        <w:rPr>
          <w:rFonts w:ascii="宋体" w:hAnsi="宋体"/>
          <w:color w:val="000000"/>
        </w:rPr>
        <w:t xml:space="preserve"> </w:t>
      </w:r>
      <w:r>
        <w:rPr>
          <w:rFonts w:hint="eastAsia" w:ascii="宋体" w:hAnsi="宋体"/>
          <w:color w:val="000000"/>
        </w:rPr>
        <w:t xml:space="preserve">响应文件未按照谈判文件要求加盖CA电子公章的。</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2.6未实质性响应谈判文件的响应文件按无效响应处理。</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2.7如果响应文件实质上没有响应谈判文件的要求，谈判小组将予以拒绝，供应商不得通过修改或撤销不合要求的偏离或保留而使其成为实质性响应的文件。</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2.8供应商在项目评审全过程中应保持通讯畅通，并安排专人与采购中心及谈判小组联系。</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3.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rPr>
          <w:rFonts w:ascii="宋体" w:hAnsi="宋体"/>
          <w:color w:val="000000"/>
        </w:rPr>
      </w:r>
      <w:r/>
    </w:p>
    <w:p>
      <w:pPr>
        <w:pStyle w:val="828"/>
        <w:ind w:firstLine="420"/>
        <w:spacing w:line="360" w:lineRule="auto"/>
        <w:rPr>
          <w:rFonts w:ascii="宋体" w:hAnsi="宋体"/>
          <w:b/>
        </w:rPr>
      </w:pPr>
      <w:r>
        <w:rPr>
          <w:rFonts w:hint="eastAsia" w:ascii="宋体" w:hAnsi="宋体"/>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highlight w:val="yellow"/>
        </w:rPr>
        <w:t xml:space="preserve">提交最后报价的规定时间为十分钟，超过规定的时间视为放弃提交最后报价。</w:t>
      </w:r>
      <w:r>
        <w:rPr>
          <w:rFonts w:ascii="宋体" w:hAnsi="宋体"/>
          <w:b/>
        </w:rPr>
      </w:r>
      <w:r/>
    </w:p>
    <w:p>
      <w:pPr>
        <w:pStyle w:val="828"/>
        <w:ind w:firstLine="420"/>
        <w:spacing w:line="360" w:lineRule="auto"/>
        <w:rPr>
          <w:rFonts w:ascii="宋体" w:hAnsi="宋体"/>
          <w:b/>
        </w:rPr>
      </w:pPr>
      <w:r>
        <w:rPr>
          <w:rFonts w:hint="eastAsia" w:ascii="宋体" w:hAnsi="宋体"/>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highlight w:val="yellow"/>
        </w:rPr>
        <w:t xml:space="preserve">提交最后报价的规定时间为十分钟，超过规定的时间视为放弃提交最后报价。</w:t>
      </w:r>
      <w:r>
        <w:rPr>
          <w:rFonts w:ascii="宋体" w:hAnsi="宋体"/>
          <w:b/>
        </w:rPr>
      </w:r>
      <w:r/>
    </w:p>
    <w:p>
      <w:pPr>
        <w:pStyle w:val="828"/>
        <w:ind w:firstLine="420"/>
        <w:spacing w:line="360" w:lineRule="auto"/>
        <w:rPr>
          <w:rFonts w:ascii="宋体" w:hAnsi="宋体"/>
          <w:color w:val="000000"/>
        </w:rPr>
      </w:pPr>
      <w:r>
        <w:rPr>
          <w:rFonts w:hint="eastAsia" w:ascii="宋体" w:hAnsi="宋体"/>
          <w:color w:val="000000"/>
        </w:rPr>
        <w:t xml:space="preserve">最后报价是供应商响应文件的有效组成部分。本项目专门面向中小企业采购，所有有效投标人价格不再进行扣除后参加评审。</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7.谈判小组根据谈判成交原则确定成交供应商，并将结果通知所有参加谈判的未成交的供应商。</w:t>
      </w:r>
      <w:r>
        <w:rPr>
          <w:rFonts w:ascii="宋体" w:hAnsi="宋体"/>
          <w:color w:val="000000"/>
        </w:rPr>
      </w:r>
      <w:r/>
    </w:p>
    <w:p>
      <w:pPr>
        <w:pStyle w:val="828"/>
        <w:ind w:firstLine="422"/>
        <w:spacing w:line="360" w:lineRule="auto"/>
        <w:rPr>
          <w:rFonts w:ascii="宋体" w:hAnsi="宋体"/>
          <w:b/>
          <w:color w:val="000000"/>
          <w:szCs w:val="21"/>
        </w:rPr>
      </w:pPr>
      <w:r>
        <w:rPr>
          <w:rFonts w:hint="eastAsia" w:ascii="宋体" w:hAnsi="宋体"/>
          <w:b/>
          <w:color w:val="000000"/>
          <w:szCs w:val="21"/>
        </w:rPr>
        <w:t xml:space="preserve">二、项目评审</w:t>
      </w:r>
      <w:r>
        <w:rPr>
          <w:rFonts w:ascii="宋体" w:hAnsi="宋体"/>
          <w:b/>
          <w:color w:val="000000"/>
          <w:szCs w:val="21"/>
        </w:rPr>
      </w:r>
      <w:r/>
    </w:p>
    <w:p>
      <w:pPr>
        <w:pStyle w:val="828"/>
        <w:ind w:firstLine="422"/>
        <w:spacing w:line="360" w:lineRule="auto"/>
        <w:rPr>
          <w:rFonts w:ascii="宋体" w:hAnsi="宋体"/>
          <w:b/>
          <w:color w:val="000000"/>
          <w:szCs w:val="21"/>
        </w:rPr>
      </w:pPr>
      <w:r>
        <w:rPr>
          <w:rFonts w:hint="eastAsia" w:ascii="宋体" w:hAnsi="宋体"/>
          <w:b/>
          <w:color w:val="000000"/>
          <w:szCs w:val="21"/>
        </w:rPr>
        <w:t xml:space="preserve">（一）谈判小组</w:t>
      </w:r>
      <w:r>
        <w:rPr>
          <w:rFonts w:ascii="宋体" w:hAnsi="宋体"/>
          <w:b/>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rPr>
          <w:rFonts w:ascii="宋体" w:hAnsi="宋体"/>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rPr>
          <w:rFonts w:ascii="宋体" w:hAnsi="宋体"/>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3.谈判小组的评审工作由采购代理机构负责组织，具体评审事务由谈判小组负责，并独立履行法律、法规规定的职责。</w:t>
      </w:r>
      <w:r>
        <w:rPr>
          <w:rFonts w:ascii="宋体" w:hAnsi="宋体"/>
          <w:color w:val="000000"/>
          <w:szCs w:val="21"/>
        </w:rPr>
      </w:r>
      <w:r/>
    </w:p>
    <w:p>
      <w:pPr>
        <w:pStyle w:val="828"/>
        <w:ind w:firstLine="422"/>
        <w:spacing w:line="360" w:lineRule="auto"/>
        <w:rPr>
          <w:rFonts w:ascii="宋体" w:hAnsi="宋体"/>
          <w:b/>
          <w:color w:val="000000"/>
          <w:szCs w:val="21"/>
        </w:rPr>
      </w:pPr>
      <w:r>
        <w:rPr>
          <w:rFonts w:hint="eastAsia" w:ascii="宋体" w:hAnsi="宋体"/>
          <w:b/>
          <w:color w:val="000000"/>
          <w:szCs w:val="21"/>
        </w:rPr>
        <w:t xml:space="preserve">（二）谈判过程</w:t>
      </w:r>
      <w:r>
        <w:rPr>
          <w:rFonts w:ascii="宋体" w:hAnsi="宋体"/>
          <w:b/>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rPr>
          <w:rFonts w:ascii="宋体" w:hAnsi="宋体"/>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2.如评审需要，谈判小组所有成员应当集中与单一供应商分别进行谈判，并给予所有参加谈判的供应商平等的谈判机会。谈判文件如有实质性变动的，对谈判文件作出的实质性变动是谈判文件的有效组成部分。</w:t>
      </w:r>
      <w:r>
        <w:rPr>
          <w:rFonts w:ascii="宋体" w:hAnsi="宋体"/>
          <w:color w:val="000000"/>
          <w:szCs w:val="21"/>
        </w:rPr>
      </w:r>
      <w:r/>
    </w:p>
    <w:p>
      <w:pPr>
        <w:pStyle w:val="828"/>
        <w:ind w:firstLine="420"/>
        <w:spacing w:line="360" w:lineRule="auto"/>
        <w:rPr>
          <w:rFonts w:ascii="宋体" w:hAnsi="宋体" w:cs="Arial"/>
          <w:color w:val="000000"/>
          <w:szCs w:val="24"/>
        </w:rPr>
      </w:pPr>
      <w:r>
        <w:rPr>
          <w:rFonts w:hint="eastAsia" w:ascii="宋体" w:hAnsi="宋体" w:cs="Arial"/>
          <w:color w:val="000000"/>
        </w:rPr>
        <w:t xml:space="preserve">3.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并作为响应文件的有效组成部分。</w:t>
      </w:r>
      <w:r>
        <w:rPr>
          <w:rFonts w:ascii="宋体" w:hAnsi="宋体" w:cs="Arial"/>
          <w:color w:val="000000"/>
          <w:szCs w:val="24"/>
        </w:rPr>
      </w:r>
      <w:r/>
    </w:p>
    <w:p>
      <w:pPr>
        <w:pStyle w:val="828"/>
        <w:ind w:firstLine="420"/>
        <w:spacing w:line="360" w:lineRule="auto"/>
        <w:rPr>
          <w:rFonts w:ascii="宋体" w:hAnsi="宋体" w:cs="Arial"/>
          <w:color w:val="000000"/>
        </w:rPr>
      </w:pPr>
      <w:r>
        <w:rPr>
          <w:rFonts w:hint="eastAsia" w:ascii="宋体" w:hAnsi="宋体" w:cs="Arial"/>
          <w:color w:val="000000"/>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cs="Arial"/>
          <w:color w:val="000000"/>
        </w:rPr>
      </w:r>
      <w:r/>
    </w:p>
    <w:p>
      <w:pPr>
        <w:pStyle w:val="828"/>
        <w:ind w:firstLine="420"/>
        <w:spacing w:line="360" w:lineRule="auto"/>
        <w:rPr>
          <w:rFonts w:ascii="宋体" w:hAnsi="宋体" w:cs="Arial"/>
          <w:color w:val="000000"/>
        </w:rPr>
      </w:pPr>
      <w:r>
        <w:rPr>
          <w:rFonts w:hint="eastAsia" w:ascii="宋体" w:hAnsi="宋体" w:cs="Arial"/>
          <w:color w:val="000000"/>
        </w:rPr>
        <w:t xml:space="preserve">接到谈判小组澄清、说明和更正要求的供应商如未按规定做出澄清、说明和 更正，其风险由供应商自行承担。</w:t>
      </w:r>
      <w:r>
        <w:rPr>
          <w:rFonts w:ascii="宋体" w:hAnsi="宋体" w:cs="Arial"/>
          <w:color w:val="000000"/>
        </w:rPr>
      </w:r>
      <w:r/>
    </w:p>
    <w:p>
      <w:pPr>
        <w:pStyle w:val="828"/>
        <w:ind w:firstLine="420"/>
        <w:spacing w:line="360" w:lineRule="auto"/>
        <w:rPr>
          <w:rFonts w:ascii="宋体" w:hAnsi="宋体"/>
          <w:szCs w:val="21"/>
          <w:lang w:val="zh-CN"/>
        </w:rPr>
      </w:pPr>
      <w:r>
        <w:rPr>
          <w:rFonts w:hint="eastAsia" w:ascii="宋体" w:hAnsi="宋体"/>
          <w:szCs w:val="21"/>
          <w:lang w:val="zh-CN"/>
        </w:rPr>
        <w:t xml:space="preserve">4.采购代理机构将采取必要措施，保证评审在严格保密的情况下进行，任何单位和个人不得非法干预、影响评审过程和结果。</w:t>
      </w:r>
      <w:r>
        <w:rPr>
          <w:rFonts w:ascii="宋体" w:hAnsi="宋体"/>
          <w:szCs w:val="21"/>
          <w:lang w:val="zh-CN"/>
        </w:rPr>
      </w:r>
      <w:r/>
    </w:p>
    <w:p>
      <w:pPr>
        <w:pStyle w:val="828"/>
        <w:ind w:firstLine="420"/>
        <w:spacing w:line="360" w:lineRule="auto"/>
        <w:rPr>
          <w:rFonts w:ascii="宋体" w:hAnsi="宋体"/>
          <w:szCs w:val="21"/>
          <w:lang w:val="zh-CN"/>
        </w:rPr>
      </w:pPr>
      <w:r>
        <w:rPr>
          <w:rFonts w:hint="eastAsia" w:ascii="宋体" w:hAnsi="宋体"/>
          <w:color w:val="000000"/>
          <w:szCs w:val="21"/>
        </w:rPr>
        <w:t xml:space="preserve">5.项目开标后，直到宣布成交结果为止，凡属于评审、澄清、评价和比较响应等相关的信息都不应向供应商或与评审无关的其他人泄露。</w:t>
      </w:r>
      <w:r>
        <w:rPr>
          <w:rFonts w:ascii="宋体" w:hAnsi="宋体"/>
          <w:szCs w:val="21"/>
          <w:lang w:val="zh-CN"/>
        </w:rPr>
      </w:r>
      <w:r/>
    </w:p>
    <w:p>
      <w:pPr>
        <w:pStyle w:val="828"/>
        <w:ind w:firstLine="422"/>
        <w:spacing w:line="360" w:lineRule="auto"/>
        <w:rPr>
          <w:rFonts w:ascii="宋体" w:hAnsi="宋体"/>
          <w:b/>
          <w:color w:val="000000"/>
          <w:szCs w:val="21"/>
        </w:rPr>
      </w:pPr>
      <w:r>
        <w:rPr>
          <w:rFonts w:hint="eastAsia" w:ascii="宋体" w:hAnsi="宋体"/>
          <w:b/>
          <w:color w:val="000000"/>
          <w:szCs w:val="21"/>
        </w:rPr>
        <w:t xml:space="preserve">三、项目成交</w:t>
      </w:r>
      <w:r>
        <w:rPr>
          <w:rFonts w:ascii="宋体" w:hAnsi="宋体"/>
          <w:b/>
          <w:color w:val="000000"/>
          <w:szCs w:val="21"/>
        </w:rPr>
      </w:r>
      <w:r/>
    </w:p>
    <w:p>
      <w:pPr>
        <w:pStyle w:val="828"/>
        <w:ind w:firstLine="420"/>
        <w:spacing w:line="360" w:lineRule="auto"/>
        <w:rPr>
          <w:rFonts w:hAnsi="宋体"/>
          <w:bCs/>
          <w:szCs w:val="21"/>
        </w:rPr>
      </w:pPr>
      <w:r>
        <w:rPr>
          <w:rFonts w:hint="eastAsia" w:hAnsi="宋体"/>
          <w:szCs w:val="21"/>
        </w:rPr>
        <w:t xml:space="preserve">（一）项目成交需同时满足以下条件：</w:t>
      </w:r>
      <w:r>
        <w:rPr>
          <w:rFonts w:hAnsi="宋体"/>
          <w:bCs/>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1.满足谈判文件实质性要求的合格供应商不少于三家；</w:t>
      </w:r>
      <w:r>
        <w:rPr>
          <w:rFonts w:ascii="宋体" w:hAnsi="宋体"/>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2.合格供应商的报价均未超过最高限价金额；</w:t>
      </w:r>
      <w:r>
        <w:rPr>
          <w:rFonts w:ascii="宋体" w:hAnsi="宋体"/>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3.采购过程中未出现违法、违规行为；</w:t>
      </w:r>
      <w:r>
        <w:rPr>
          <w:rFonts w:ascii="宋体" w:hAnsi="宋体"/>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4.按照谈判文件规定的评审办法确定成交供应商。</w:t>
      </w:r>
      <w:r>
        <w:rPr>
          <w:rFonts w:ascii="宋体" w:hAnsi="宋体"/>
          <w:color w:val="000000"/>
          <w:szCs w:val="21"/>
        </w:rPr>
      </w:r>
      <w:r/>
    </w:p>
    <w:p>
      <w:pPr>
        <w:pStyle w:val="828"/>
        <w:ind w:firstLine="420"/>
        <w:spacing w:line="360" w:lineRule="auto"/>
        <w:rPr>
          <w:rFonts w:hAnsi="宋体"/>
          <w:bCs/>
          <w:szCs w:val="21"/>
        </w:rPr>
      </w:pPr>
      <w:r>
        <w:rPr>
          <w:rFonts w:hint="eastAsia" w:hAnsi="宋体"/>
          <w:szCs w:val="21"/>
        </w:rPr>
        <w:t xml:space="preserve">（二）重新评审</w:t>
      </w:r>
      <w:r>
        <w:rPr>
          <w:rFonts w:hAnsi="宋体"/>
          <w:bCs/>
          <w:szCs w:val="21"/>
        </w:rPr>
      </w:r>
      <w:r/>
    </w:p>
    <w:p>
      <w:pPr>
        <w:pStyle w:val="828"/>
        <w:ind w:firstLine="420"/>
        <w:spacing w:line="360" w:lineRule="auto"/>
        <w:rPr>
          <w:rFonts w:hAnsi="宋体"/>
          <w:bCs/>
          <w:szCs w:val="21"/>
        </w:rPr>
      </w:pPr>
      <w:r>
        <w:rPr>
          <w:rFonts w:hint="eastAsia"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rPr>
          <w:rFonts w:hAnsi="宋体"/>
          <w:bCs/>
          <w:szCs w:val="21"/>
        </w:rPr>
      </w:r>
      <w:r/>
    </w:p>
    <w:p>
      <w:pPr>
        <w:pStyle w:val="828"/>
        <w:ind w:firstLine="420"/>
        <w:spacing w:line="360" w:lineRule="auto"/>
        <w:rPr>
          <w:rFonts w:hAnsi="宋体"/>
          <w:bCs/>
          <w:szCs w:val="21"/>
        </w:rPr>
      </w:pPr>
      <w:r>
        <w:rPr>
          <w:rFonts w:hint="eastAsia" w:hAnsi="宋体"/>
          <w:szCs w:val="21"/>
        </w:rPr>
        <w:t xml:space="preserve">采购人或者采购代理机构不得通过对样品进行检测、对供应商进行考察等方式改变评审结果。</w:t>
      </w:r>
      <w:r>
        <w:rPr>
          <w:rFonts w:hAnsi="宋体"/>
          <w:bCs/>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（三）成交通知书及合同</w:t>
      </w:r>
      <w:r>
        <w:rPr>
          <w:rFonts w:ascii="宋体" w:hAnsi="宋体"/>
          <w:color w:val="000000"/>
          <w:szCs w:val="21"/>
        </w:rPr>
      </w:r>
      <w:r/>
    </w:p>
    <w:p>
      <w:pPr>
        <w:pStyle w:val="828"/>
        <w:ind w:firstLine="420"/>
        <w:spacing w:line="360" w:lineRule="auto"/>
        <w:rPr>
          <w:rFonts w:ascii="宋体" w:hAnsi="宋体"/>
          <w:szCs w:val="21"/>
          <w:lang w:val="zh-CN"/>
        </w:rPr>
      </w:pPr>
      <w:r>
        <w:rPr>
          <w:rFonts w:hint="eastAsia" w:ascii="宋体" w:hAnsi="宋体"/>
          <w:color w:val="000000"/>
          <w:szCs w:val="21"/>
        </w:rPr>
        <w:t xml:space="preserve">1.采购代理机构按照法定流程发布成交公告，及时在苏采云系统中签发成交通知书。</w:t>
      </w:r>
      <w:r>
        <w:rPr>
          <w:rFonts w:hint="eastAsia" w:ascii="宋体" w:hAnsi="宋体"/>
          <w:b/>
          <w:color w:val="000000"/>
          <w:szCs w:val="21"/>
        </w:rPr>
        <w:t xml:space="preserve">请成交供应商在成交结果公告届满之日起30日内,使用CA数字证书登录苏采云系统及时下载成交通知书。</w:t>
      </w:r>
      <w:r>
        <w:rPr>
          <w:rFonts w:hint="eastAsia" w:ascii="宋体" w:hAnsi="宋体"/>
          <w:color w:val="000000"/>
          <w:szCs w:val="21"/>
        </w:rPr>
        <w:t xml:space="preserve">因系统存储空间有限，自成交结果公告届满之日起30日后，苏采云系统不再保证提供下载成交通知书服务,因未及时下载而造成的不利后果由成交供应商自行承担。</w:t>
      </w:r>
      <w:r>
        <w:rPr>
          <w:rFonts w:ascii="宋体" w:hAnsi="宋体"/>
          <w:szCs w:val="21"/>
          <w:lang w:val="zh-CN"/>
        </w:rPr>
      </w:r>
      <w:r/>
    </w:p>
    <w:p>
      <w:pPr>
        <w:pStyle w:val="828"/>
        <w:ind w:firstLine="420"/>
        <w:spacing w:line="360" w:lineRule="auto"/>
        <w:rPr>
          <w:rFonts w:ascii="宋体" w:hAnsi="宋体"/>
          <w:szCs w:val="21"/>
          <w:lang w:val="zh-CN"/>
        </w:rPr>
      </w:pPr>
      <w:r>
        <w:rPr>
          <w:rFonts w:hint="eastAsia" w:ascii="宋体" w:hAnsi="宋体"/>
          <w:szCs w:val="21"/>
          <w:lang w:val="zh-CN"/>
        </w:rPr>
        <w:t xml:space="preserve">2.采购人与成交供应商应当在成交通知书发出之日起三十日内，按照谈判文件及响应文件确定的事项签订政府采购合同。</w:t>
      </w:r>
      <w:r>
        <w:rPr>
          <w:rFonts w:ascii="宋体" w:hAnsi="宋体"/>
          <w:szCs w:val="21"/>
          <w:lang w:val="zh-CN"/>
        </w:rPr>
      </w:r>
      <w:r/>
    </w:p>
    <w:p>
      <w:pPr>
        <w:pStyle w:val="828"/>
        <w:ind w:firstLine="420"/>
        <w:spacing w:line="360" w:lineRule="auto"/>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rPr>
          <w:rFonts w:ascii="宋体" w:hAnsi="宋体"/>
          <w:szCs w:val="21"/>
          <w:lang w:val="zh-CN"/>
        </w:rPr>
      </w:r>
      <w:r/>
    </w:p>
    <w:p>
      <w:pPr>
        <w:pStyle w:val="828"/>
        <w:ind w:firstLine="420"/>
        <w:spacing w:line="360" w:lineRule="auto"/>
        <w:rPr>
          <w:rFonts w:ascii="宋体" w:hAnsi="宋体"/>
          <w:szCs w:val="21"/>
          <w:lang w:val="zh-CN"/>
        </w:rPr>
      </w:pPr>
      <w:r>
        <w:rPr>
          <w:rFonts w:hint="eastAsia" w:ascii="宋体" w:hAnsi="宋体"/>
          <w:szCs w:val="21"/>
          <w:lang w:val="zh-CN"/>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szCs w:val="21"/>
          <w:lang w:val="zh-CN"/>
        </w:rPr>
      </w:r>
      <w:r/>
    </w:p>
    <w:p>
      <w:pPr>
        <w:pStyle w:val="828"/>
        <w:ind w:firstLine="422"/>
        <w:spacing w:line="360" w:lineRule="auto"/>
        <w:rPr>
          <w:rFonts w:ascii="宋体" w:hAnsi="宋体"/>
          <w:b/>
          <w:color w:val="000000"/>
          <w:szCs w:val="21"/>
        </w:rPr>
      </w:pPr>
      <w:r>
        <w:rPr>
          <w:rFonts w:hint="eastAsia" w:ascii="宋体" w:hAnsi="宋体"/>
          <w:b/>
          <w:color w:val="000000"/>
          <w:szCs w:val="21"/>
        </w:rPr>
        <w:t xml:space="preserve">四、响应无效</w:t>
      </w:r>
      <w:r>
        <w:rPr>
          <w:rFonts w:ascii="宋体" w:hAnsi="宋体"/>
          <w:b/>
          <w:color w:val="000000"/>
          <w:szCs w:val="21"/>
        </w:rPr>
      </w:r>
      <w:r/>
    </w:p>
    <w:p>
      <w:pPr>
        <w:pStyle w:val="828"/>
        <w:ind w:firstLine="420"/>
        <w:spacing w:line="360" w:lineRule="auto"/>
        <w:rPr>
          <w:rFonts w:ascii="宋体" w:hAnsi="宋体"/>
          <w:szCs w:val="21"/>
          <w:lang w:val="zh-CN"/>
        </w:rPr>
      </w:pPr>
      <w:r>
        <w:rPr>
          <w:rFonts w:hint="eastAsia" w:ascii="宋体" w:hAnsi="宋体"/>
          <w:szCs w:val="21"/>
          <w:lang w:val="zh-CN"/>
        </w:rPr>
        <w:t xml:space="preserve">1.出现下列情形之一的，将被认定为响应无效或无效文件：</w:t>
      </w:r>
      <w:r>
        <w:rPr>
          <w:rFonts w:ascii="宋体" w:hAnsi="宋体"/>
          <w:szCs w:val="21"/>
          <w:lang w:val="zh-CN"/>
        </w:rPr>
      </w:r>
      <w:r/>
    </w:p>
    <w:p>
      <w:pPr>
        <w:pStyle w:val="828"/>
        <w:ind w:firstLine="420"/>
        <w:spacing w:line="360" w:lineRule="auto"/>
        <w:rPr>
          <w:rFonts w:ascii="宋体" w:hAnsi="宋体"/>
          <w:szCs w:val="21"/>
          <w:lang w:val="zh-CN"/>
        </w:rPr>
      </w:pPr>
      <w:r>
        <w:rPr>
          <w:rFonts w:hint="eastAsia" w:ascii="宋体" w:hAnsi="宋体"/>
          <w:szCs w:val="21"/>
          <w:lang w:val="zh-CN"/>
        </w:rPr>
        <w:t xml:space="preserve">（1）违反政府采购相关规定的；</w:t>
      </w:r>
      <w:r>
        <w:rPr>
          <w:rFonts w:ascii="宋体" w:hAnsi="宋体"/>
          <w:szCs w:val="21"/>
          <w:lang w:val="zh-CN"/>
        </w:rPr>
      </w:r>
      <w:r/>
    </w:p>
    <w:p>
      <w:pPr>
        <w:pStyle w:val="828"/>
        <w:ind w:firstLine="420"/>
        <w:spacing w:line="360" w:lineRule="auto"/>
        <w:rPr>
          <w:rFonts w:ascii="宋体" w:hAnsi="宋体"/>
          <w:szCs w:val="21"/>
          <w:lang w:val="zh-CN"/>
        </w:rPr>
      </w:pPr>
      <w:r>
        <w:rPr>
          <w:rFonts w:hint="eastAsia" w:ascii="宋体" w:hAnsi="宋体"/>
          <w:szCs w:val="21"/>
          <w:lang w:val="zh-CN"/>
        </w:rPr>
        <w:t xml:space="preserve">（2）未实质性响应谈判文件要求的；</w:t>
      </w:r>
      <w:r>
        <w:rPr>
          <w:rFonts w:ascii="宋体" w:hAnsi="宋体"/>
          <w:szCs w:val="21"/>
          <w:lang w:val="zh-CN"/>
        </w:rPr>
      </w:r>
      <w:r/>
    </w:p>
    <w:p>
      <w:pPr>
        <w:pStyle w:val="828"/>
        <w:ind w:firstLine="420"/>
        <w:spacing w:line="360" w:lineRule="auto"/>
        <w:rPr>
          <w:rFonts w:ascii="宋体" w:hAnsi="宋体"/>
          <w:szCs w:val="21"/>
          <w:lang w:val="zh-CN"/>
        </w:rPr>
      </w:pPr>
      <w:r>
        <w:rPr>
          <w:rFonts w:hint="eastAsia" w:ascii="宋体" w:hAnsi="宋体"/>
          <w:szCs w:val="21"/>
          <w:lang w:val="zh-CN"/>
        </w:rPr>
        <w:t xml:space="preserve">（3）谈判小组认定的其他情形；</w:t>
      </w:r>
      <w:r>
        <w:rPr>
          <w:rFonts w:ascii="宋体" w:hAnsi="宋体"/>
          <w:szCs w:val="21"/>
          <w:lang w:val="zh-CN"/>
        </w:rPr>
      </w:r>
      <w:r/>
    </w:p>
    <w:p>
      <w:pPr>
        <w:pStyle w:val="828"/>
        <w:ind w:firstLine="420"/>
        <w:spacing w:line="360" w:lineRule="auto"/>
        <w:rPr>
          <w:rFonts w:ascii="宋体" w:hAnsi="宋体"/>
          <w:szCs w:val="21"/>
          <w:lang w:val="zh-CN"/>
        </w:rPr>
      </w:pPr>
      <w:r>
        <w:rPr>
          <w:rFonts w:hint="eastAsia" w:ascii="宋体" w:hAnsi="宋体"/>
          <w:szCs w:val="21"/>
          <w:lang w:val="zh-CN"/>
        </w:rPr>
        <w:t xml:space="preserve">2.被认定为响应无效或无效文件的，采购代理机构应当将理由告知相关供应商。</w:t>
      </w:r>
      <w:r>
        <w:rPr>
          <w:rFonts w:ascii="宋体" w:hAnsi="宋体"/>
          <w:szCs w:val="21"/>
          <w:lang w:val="zh-CN"/>
        </w:rPr>
      </w:r>
      <w:r/>
    </w:p>
    <w:p>
      <w:pPr>
        <w:pStyle w:val="828"/>
        <w:ind w:firstLine="422"/>
        <w:spacing w:line="360" w:lineRule="auto"/>
        <w:rPr>
          <w:rFonts w:ascii="宋体" w:hAnsi="宋体"/>
          <w:b/>
          <w:color w:val="000000"/>
          <w:szCs w:val="21"/>
        </w:rPr>
      </w:pPr>
      <w:r>
        <w:rPr>
          <w:rFonts w:hint="eastAsia" w:ascii="宋体" w:hAnsi="宋体"/>
          <w:b/>
          <w:color w:val="000000"/>
          <w:szCs w:val="21"/>
        </w:rPr>
        <w:t xml:space="preserve">五、项目终止</w:t>
      </w:r>
      <w:r>
        <w:rPr>
          <w:rFonts w:ascii="宋体" w:hAnsi="宋体"/>
          <w:b/>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1.出现下列情形之一的，采购人或者采购代理机构应当终止竞争性谈判采购活动，发布项目终止公告并说明原因，重新开展采购活动：</w:t>
      </w:r>
      <w:r>
        <w:rPr>
          <w:rFonts w:ascii="宋体" w:hAnsi="宋体"/>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（1）因情况变化，不再符合规定的竞争性谈判采购方式适用情形的；</w:t>
      </w:r>
      <w:r>
        <w:rPr>
          <w:rFonts w:ascii="宋体" w:hAnsi="宋体"/>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（2）出现影响采购公正的违法、违规行为的；</w:t>
      </w:r>
      <w:r>
        <w:rPr>
          <w:rFonts w:ascii="宋体" w:hAnsi="宋体"/>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（3）在采购过程中符合竞争要求的供应商或者报价未超过最高限价的供应商不足三家的；</w:t>
      </w:r>
      <w:r>
        <w:rPr>
          <w:rFonts w:ascii="宋体" w:hAnsi="宋体"/>
          <w:color w:val="000000"/>
          <w:szCs w:val="21"/>
        </w:rPr>
      </w:r>
      <w:r/>
    </w:p>
    <w:p>
      <w:pPr>
        <w:pStyle w:val="828"/>
        <w:ind w:firstLine="420"/>
        <w:spacing w:line="360" w:lineRule="auto"/>
        <w:rPr>
          <w:rFonts w:ascii="宋体" w:hAnsi="宋体"/>
          <w:color w:val="000000"/>
          <w:szCs w:val="21"/>
        </w:rPr>
      </w:pPr>
      <w:r>
        <w:rPr>
          <w:rFonts w:hint="eastAsia" w:ascii="宋体" w:hAnsi="宋体"/>
        </w:rPr>
        <w:t xml:space="preserve">（4）谈</w:t>
      </w:r>
      <w:r>
        <w:rPr>
          <w:rFonts w:hint="eastAsia"/>
        </w:rPr>
        <w:t xml:space="preserve">判采购过程中，如遇到交易中心出现断电、断网或其他不可预见原因导致采购活动无法正常进行的。</w:t>
      </w:r>
      <w:r>
        <w:rPr>
          <w:rFonts w:ascii="宋体" w:hAnsi="宋体"/>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2.项目终止后，采购代理机构应当将项目终止的理由告知所有供应商。</w:t>
      </w:r>
      <w:r>
        <w:rPr>
          <w:rFonts w:ascii="宋体" w:hAnsi="宋体"/>
          <w:color w:val="000000"/>
          <w:szCs w:val="21"/>
        </w:rPr>
      </w:r>
      <w:r/>
    </w:p>
    <w:p>
      <w:pPr>
        <w:pStyle w:val="909"/>
        <w:jc w:val="center"/>
        <w:rPr>
          <w:rStyle w:val="1282"/>
          <w:rFonts w:ascii="Calibri" w:hAnsi="Calibri"/>
          <w:bCs w:val="0"/>
          <w:sz w:val="32"/>
          <w:szCs w:val="32"/>
        </w:rPr>
        <w:sectPr>
          <w:footnotePr/>
          <w:endnotePr/>
          <w:type w:val="nextPage"/>
          <w:pgSz w:w="11906" w:h="16838" w:orient="portrait"/>
          <w:pgMar w:top="1247" w:right="1418" w:bottom="1021" w:left="1701" w:header="851" w:footer="992" w:gutter="0"/>
          <w:cols w:num="1" w:sep="0" w:space="720" w:equalWidth="1"/>
          <w:docGrid w:linePitch="360"/>
        </w:sectPr>
      </w:pPr>
      <w:r>
        <w:rPr>
          <w:rStyle w:val="1282"/>
          <w:rFonts w:ascii="Calibri" w:hAnsi="Calibri"/>
          <w:bCs w:val="0"/>
          <w:sz w:val="32"/>
          <w:szCs w:val="32"/>
        </w:rPr>
      </w:r>
      <w:r/>
    </w:p>
    <w:p>
      <w:pPr>
        <w:pStyle w:val="909"/>
        <w:jc w:val="center"/>
        <w:rPr>
          <w:rStyle w:val="1282"/>
          <w:rFonts w:ascii="Calibri" w:hAnsi="Calibri"/>
          <w:bCs w:val="0"/>
          <w:sz w:val="32"/>
          <w:szCs w:val="32"/>
        </w:rPr>
      </w:pPr>
      <w:r/>
      <w:bookmarkStart w:id="65" w:name="_Toc164242593"/>
      <w:r/>
      <w:bookmarkStart w:id="66" w:name="_Toc223948629"/>
      <w:r/>
      <w:bookmarkStart w:id="67" w:name="_Toc223948519"/>
      <w:r>
        <w:rPr>
          <w:rStyle w:val="1282"/>
          <w:rFonts w:hint="eastAsia" w:ascii="Calibri" w:hAnsi="Calibri"/>
          <w:bCs w:val="0"/>
          <w:sz w:val="32"/>
          <w:szCs w:val="32"/>
        </w:rPr>
        <w:t xml:space="preserve">第五章 </w:t>
      </w:r>
      <w:r>
        <w:rPr>
          <w:rStyle w:val="1282"/>
          <w:rFonts w:ascii="Calibri" w:hAnsi="Calibri"/>
          <w:bCs w:val="0"/>
          <w:sz w:val="32"/>
          <w:szCs w:val="32"/>
        </w:rPr>
        <w:t xml:space="preserve"> 评审方法</w:t>
      </w:r>
      <w:bookmarkEnd w:id="65"/>
      <w:r/>
      <w:bookmarkEnd w:id="66"/>
      <w:r/>
      <w:bookmarkEnd w:id="67"/>
      <w:r>
        <w:rPr>
          <w:rStyle w:val="1282"/>
          <w:rFonts w:hint="eastAsia" w:ascii="Calibri" w:hAnsi="Calibri"/>
          <w:bCs w:val="0"/>
          <w:sz w:val="32"/>
          <w:szCs w:val="32"/>
        </w:rPr>
        <w:t xml:space="preserve"> </w:t>
      </w:r>
      <w:r>
        <w:rPr>
          <w:rStyle w:val="1282"/>
          <w:rFonts w:ascii="Calibri" w:hAnsi="Calibri"/>
          <w:bCs w:val="0"/>
          <w:sz w:val="32"/>
          <w:szCs w:val="32"/>
        </w:rPr>
      </w:r>
      <w:r/>
    </w:p>
    <w:p>
      <w:pPr>
        <w:pStyle w:val="828"/>
        <w:ind w:firstLine="420"/>
        <w:spacing w:line="360" w:lineRule="auto"/>
        <w:rPr>
          <w:rFonts w:ascii="宋体" w:hAnsi="宋体" w:cs="宋体"/>
          <w:b/>
          <w:szCs w:val="21"/>
        </w:rPr>
      </w:pPr>
      <w:r>
        <w:rPr>
          <w:rFonts w:hint="eastAsia" w:ascii="宋体" w:hAnsi="宋体" w:cs="宋体"/>
          <w:b/>
          <w:szCs w:val="21"/>
        </w:rPr>
        <w:t xml:space="preserve">一、评审方法</w:t>
      </w:r>
      <w:r>
        <w:rPr>
          <w:rFonts w:ascii="宋体" w:hAnsi="宋体" w:cs="宋体"/>
          <w:b/>
          <w:szCs w:val="21"/>
        </w:rPr>
      </w:r>
      <w:r/>
    </w:p>
    <w:p>
      <w:pPr>
        <w:pStyle w:val="828"/>
        <w:ind w:firstLine="420"/>
        <w:spacing w:line="360" w:lineRule="auto"/>
        <w:tabs>
          <w:tab w:val="left" w:pos="2870" w:leader="none"/>
        </w:tabs>
        <w:rPr>
          <w:rFonts w:ascii="宋体" w:hAnsi="宋体"/>
          <w:szCs w:val="24"/>
        </w:rPr>
      </w:pPr>
      <w:r>
        <w:rPr>
          <w:rFonts w:hint="eastAsia" w:ascii="宋体" w:hAnsi="宋体" w:cs="宋体"/>
          <w:bCs/>
          <w:szCs w:val="21"/>
        </w:rPr>
        <w:t xml:space="preserve">1.</w:t>
      </w:r>
      <w:r>
        <w:rPr>
          <w:rFonts w:ascii="宋体" w:hAnsi="宋体"/>
          <w:szCs w:val="21"/>
        </w:rPr>
        <w:t xml:space="preserve">本次</w:t>
      </w:r>
      <w:r>
        <w:rPr>
          <w:rFonts w:hint="eastAsia" w:ascii="宋体" w:hAnsi="宋体"/>
          <w:szCs w:val="21"/>
        </w:rPr>
        <w:t xml:space="preserve">采购评审采用最低评标价法，即在符合采购需求、质量和服务相等的前提下，以提出最低报价（以第二次报价为准</w:t>
      </w:r>
      <w:r>
        <w:rPr>
          <w:rFonts w:hint="eastAsia" w:ascii="宋体" w:hAnsi="宋体"/>
          <w:b/>
          <w:szCs w:val="21"/>
        </w:rPr>
        <w:t xml:space="preserve">，且最后报价时间为10分钟</w:t>
      </w:r>
      <w:r>
        <w:rPr>
          <w:rFonts w:hint="eastAsia" w:ascii="宋体" w:hAnsi="宋体"/>
          <w:szCs w:val="21"/>
        </w:rPr>
        <w:t xml:space="preserve">）的供应商作为成交供应商。</w:t>
      </w:r>
      <w:r>
        <w:rPr>
          <w:rFonts w:ascii="宋体" w:hAnsi="宋体"/>
          <w:szCs w:val="24"/>
        </w:rPr>
      </w:r>
      <w:r/>
    </w:p>
    <w:p>
      <w:pPr>
        <w:pStyle w:val="828"/>
        <w:ind w:firstLine="420"/>
        <w:spacing w:line="360" w:lineRule="auto"/>
        <w:rPr>
          <w:rFonts w:ascii="宋体" w:hAnsi="宋体" w:cs="宋体"/>
          <w:szCs w:val="22"/>
        </w:rPr>
      </w:pPr>
      <w:r>
        <w:rPr>
          <w:rFonts w:hint="eastAsia" w:ascii="宋体" w:hAnsi="宋体"/>
          <w:szCs w:val="21"/>
        </w:rPr>
        <w:t xml:space="preserve">2.</w:t>
      </w:r>
      <w:r>
        <w:rPr>
          <w:rFonts w:hint="eastAsia" w:ascii="宋体" w:hAnsi="宋体" w:cs="宋体"/>
          <w:szCs w:val="24"/>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rPr>
          <w:rFonts w:ascii="宋体" w:hAnsi="宋体" w:cs="宋体"/>
          <w:szCs w:val="22"/>
        </w:rPr>
      </w:r>
      <w:r/>
    </w:p>
    <w:p>
      <w:pPr>
        <w:pStyle w:val="828"/>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如某一评审条款出现评审专家意见不一致时，则按少数服从多数的原则，确定该项条款是否合格。评审内容中（本次评审内容共四项）有内容评委一致认为不合格的，则该谈判响应文件将被视为不合格，且不具备中标资格。在评审合格的供应商中以提出最低报价的谈判供应商作为成交候选供应商或成交供应商。如出现两个或两个以上谈判供应商的最终报价相同且最低的，则由采购人以抽签方式在提出最低报价的供应商中确定成交候选人。</w:t>
      </w:r>
      <w:r>
        <w:rPr>
          <w:rFonts w:ascii="宋体" w:hAnsi="宋体"/>
          <w:szCs w:val="21"/>
        </w:rPr>
      </w:r>
      <w:r/>
    </w:p>
    <w:p>
      <w:pPr>
        <w:pStyle w:val="828"/>
        <w:ind w:firstLine="420"/>
        <w:spacing w:line="360" w:lineRule="auto"/>
        <w:tabs>
          <w:tab w:val="left" w:pos="2870" w:leader="none"/>
        </w:tabs>
        <w:rPr>
          <w:rFonts w:ascii="宋体" w:hAnsi="宋体"/>
          <w:szCs w:val="21"/>
        </w:rPr>
      </w:pPr>
      <w:r>
        <w:rPr>
          <w:rFonts w:hint="eastAsia" w:ascii="宋体" w:hAnsi="宋体"/>
          <w:szCs w:val="24"/>
        </w:rPr>
        <w:t xml:space="preserve">4</w:t>
      </w:r>
      <w:r>
        <w:rPr>
          <w:rFonts w:ascii="宋体" w:hAnsi="宋体"/>
          <w:szCs w:val="24"/>
        </w:rPr>
        <w:t xml:space="preserve">.</w:t>
      </w:r>
      <w:r>
        <w:rPr>
          <w:rFonts w:hint="eastAsia" w:ascii="宋体" w:hAnsi="宋体"/>
          <w:szCs w:val="21"/>
        </w:rPr>
        <w:t xml:space="preserve">本次谈判响应报价共有两次报价机会，第二次报价为最终总报价；若谈判响应单位未在最后一次报价中分别报各个产品单价的，则其各个产品的单价按最终总报价与首次报价之比同比例下浮。</w:t>
      </w:r>
      <w:r>
        <w:rPr>
          <w:rFonts w:ascii="宋体" w:hAnsi="宋体"/>
          <w:szCs w:val="21"/>
        </w:rPr>
      </w:r>
      <w:r/>
    </w:p>
    <w:p>
      <w:pPr>
        <w:pStyle w:val="828"/>
        <w:ind w:firstLine="420"/>
        <w:spacing w:line="360" w:lineRule="auto"/>
        <w:rPr>
          <w:rFonts w:ascii="宋体" w:hAnsi="宋体"/>
          <w:bCs/>
          <w:color w:val="0000ff"/>
          <w:szCs w:val="21"/>
        </w:rPr>
      </w:pPr>
      <w:r>
        <w:rPr>
          <w:rFonts w:hint="eastAsia" w:ascii="宋体" w:hAnsi="宋体"/>
          <w:bCs/>
          <w:color w:val="0000ff"/>
          <w:szCs w:val="21"/>
        </w:rPr>
        <w:t xml:space="preserve">5.评审过程中出现下列情形之一的，谈判小组应当启动异常低价投标（响应）审查程序：</w:t>
      </w:r>
      <w:r>
        <w:rPr>
          <w:rFonts w:ascii="宋体" w:hAnsi="宋体"/>
          <w:bCs/>
          <w:color w:val="0000ff"/>
          <w:szCs w:val="21"/>
        </w:rPr>
      </w:r>
      <w:r/>
    </w:p>
    <w:p>
      <w:pPr>
        <w:pStyle w:val="828"/>
        <w:ind w:firstLine="420"/>
        <w:spacing w:line="360" w:lineRule="auto"/>
        <w:rPr>
          <w:rFonts w:ascii="宋体" w:hAnsi="宋体"/>
          <w:bCs/>
          <w:color w:val="0000ff"/>
          <w:szCs w:val="21"/>
        </w:rPr>
      </w:pPr>
      <w:r>
        <w:rPr>
          <w:rFonts w:hint="eastAsia" w:ascii="宋体" w:hAnsi="宋体"/>
          <w:bCs/>
          <w:color w:val="0000ff"/>
          <w:szCs w:val="21"/>
        </w:rPr>
        <w:t xml:space="preserve">1）投标（响应）报价低于全部通过符合性审查供应商投标（响应）报价平均值50%的，即投标（响应）报价&lt;全部通过符合性审查供应商投标（响应）报价平均值×50%；</w:t>
      </w:r>
      <w:r>
        <w:rPr>
          <w:rFonts w:ascii="宋体" w:hAnsi="宋体"/>
          <w:bCs/>
          <w:color w:val="0000ff"/>
          <w:szCs w:val="21"/>
        </w:rPr>
      </w:r>
      <w:r/>
    </w:p>
    <w:p>
      <w:pPr>
        <w:pStyle w:val="828"/>
        <w:ind w:firstLine="420"/>
        <w:spacing w:line="360" w:lineRule="auto"/>
        <w:rPr>
          <w:rFonts w:ascii="宋体" w:hAnsi="宋体"/>
          <w:bCs/>
          <w:color w:val="0000ff"/>
          <w:szCs w:val="21"/>
        </w:rPr>
      </w:pPr>
      <w:r>
        <w:rPr>
          <w:rFonts w:hint="eastAsia" w:ascii="宋体" w:hAnsi="宋体"/>
          <w:bCs/>
          <w:color w:val="0000ff"/>
          <w:szCs w:val="21"/>
        </w:rPr>
        <w:t xml:space="preserve">2）投标（响应）报价低于通过符合性审查的次低报价供应商投标（响应）报价50%的，即投标（响应）报价&lt;通过符合性审查的次低报价供应商投标（响应）报价×50%；</w:t>
      </w:r>
      <w:r>
        <w:rPr>
          <w:rFonts w:ascii="宋体" w:hAnsi="宋体"/>
          <w:bCs/>
          <w:color w:val="0000ff"/>
          <w:szCs w:val="21"/>
        </w:rPr>
      </w:r>
      <w:r/>
    </w:p>
    <w:p>
      <w:pPr>
        <w:pStyle w:val="828"/>
        <w:ind w:firstLine="420"/>
        <w:spacing w:line="360" w:lineRule="auto"/>
        <w:rPr>
          <w:rFonts w:ascii="宋体" w:hAnsi="宋体"/>
          <w:bCs/>
          <w:color w:val="0000ff"/>
          <w:szCs w:val="21"/>
        </w:rPr>
      </w:pPr>
      <w:r>
        <w:rPr>
          <w:rFonts w:hint="eastAsia" w:ascii="宋体" w:hAnsi="宋体"/>
          <w:bCs/>
          <w:color w:val="0000ff"/>
          <w:szCs w:val="21"/>
        </w:rPr>
        <w:t xml:space="preserve">3）投标（响应）报价低于采购项目预算50%的，即投标（响应）报价&lt;采购项目预算×50%；</w:t>
      </w:r>
      <w:r>
        <w:rPr>
          <w:rFonts w:ascii="宋体" w:hAnsi="宋体"/>
          <w:bCs/>
          <w:color w:val="0000ff"/>
          <w:szCs w:val="21"/>
        </w:rPr>
      </w:r>
      <w:r/>
    </w:p>
    <w:p>
      <w:pPr>
        <w:pStyle w:val="828"/>
        <w:ind w:firstLine="420"/>
        <w:spacing w:line="360" w:lineRule="auto"/>
        <w:rPr>
          <w:rFonts w:ascii="宋体" w:hAnsi="宋体"/>
          <w:bCs/>
          <w:color w:val="0000ff"/>
          <w:szCs w:val="21"/>
        </w:rPr>
      </w:pPr>
      <w:r>
        <w:rPr>
          <w:rFonts w:hint="eastAsia" w:ascii="宋体" w:hAnsi="宋体"/>
          <w:bCs/>
          <w:color w:val="0000ff"/>
          <w:szCs w:val="21"/>
        </w:rPr>
        <w:t xml:space="preserve">4）谈判小组认定的供应商报价过低、有可能影响产品质量或者不能诚信履约的其他情形。</w:t>
      </w:r>
      <w:r>
        <w:rPr>
          <w:rFonts w:ascii="宋体" w:hAnsi="宋体"/>
          <w:bCs/>
          <w:color w:val="0000ff"/>
          <w:szCs w:val="21"/>
        </w:rPr>
      </w:r>
      <w:r/>
    </w:p>
    <w:p>
      <w:pPr>
        <w:pStyle w:val="828"/>
        <w:ind w:firstLine="420"/>
        <w:spacing w:line="360" w:lineRule="auto"/>
        <w:rPr>
          <w:rFonts w:hint="eastAsia" w:ascii="宋体" w:hAnsi="宋体"/>
          <w:bCs/>
          <w:color w:val="0000ff"/>
          <w:szCs w:val="21"/>
        </w:rPr>
      </w:pPr>
      <w:r>
        <w:rPr>
          <w:rFonts w:hint="eastAsia" w:ascii="宋体" w:hAnsi="宋体"/>
          <w:bCs/>
          <w:color w:val="0000ff"/>
          <w:szCs w:val="21"/>
        </w:rPr>
        <w:t xml:space="preserve">6.启动异常低价投标（响应）审查后，谈判小组应当要求相关供应商在合理的时间内，应当要求相关供应商在合理的时间</w:t>
      </w:r>
      <w:r>
        <w:rPr>
          <w:rFonts w:hint="eastAsia" w:ascii="宋体" w:hAnsi="宋体"/>
          <w:b/>
          <w:color w:val="0000ff"/>
          <w:szCs w:val="21"/>
        </w:rPr>
        <w:t xml:space="preserve">（30分钟）</w:t>
      </w:r>
      <w:r>
        <w:rPr>
          <w:rFonts w:hint="eastAsia" w:ascii="宋体" w:hAnsi="宋体"/>
          <w:bCs/>
          <w:color w:val="0000ff"/>
          <w:szCs w:val="21"/>
        </w:rPr>
        <w:t xml:space="preserve">内对投标（响应）价格作出解释，提供项目具体成本测算等与报价合理性相关的书面说明及必要的证明材料，包括但不限于原材料成本、人工成本、制造费用等。投标（响应）供应商不提供或者未在规定时间内提供书面说明、证明材料，或者提供的书面说明、证明材料不能证明其报价合理性的，则谈判小组将其作为无效投标（响应）处理。审查相关情况应当在评审报告中进行记录。</w:t>
      </w:r>
      <w:r/>
    </w:p>
    <w:p>
      <w:pPr>
        <w:pStyle w:val="828"/>
        <w:ind w:firstLine="420"/>
        <w:spacing w:line="360" w:lineRule="auto"/>
        <w:rPr>
          <w:rFonts w:ascii="宋体" w:hAnsi="宋体"/>
          <w:szCs w:val="21"/>
        </w:rPr>
      </w:pPr>
      <w:r>
        <w:rPr>
          <w:rFonts w:hint="eastAsia" w:ascii="宋体" w:hAnsi="宋体"/>
          <w:szCs w:val="21"/>
        </w:rPr>
        <w:t xml:space="preserve">7.谈判小组对最后报价进行复核，报价以大写为准。</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8.</w:t>
      </w:r>
      <w:r>
        <w:rPr>
          <w:rFonts w:ascii="宋体" w:hAnsi="宋体"/>
          <w:szCs w:val="21"/>
        </w:rPr>
        <w:t xml:space="preserve">对评审</w:t>
      </w:r>
      <w:r>
        <w:rPr>
          <w:rFonts w:hint="eastAsia" w:ascii="宋体" w:hAnsi="宋体"/>
          <w:szCs w:val="21"/>
        </w:rPr>
        <w:t xml:space="preserve">结果</w:t>
      </w:r>
      <w:r>
        <w:rPr>
          <w:rFonts w:ascii="宋体" w:hAnsi="宋体"/>
          <w:szCs w:val="21"/>
        </w:rPr>
        <w:t xml:space="preserve">有异议的谈判小组成员，应当在评审</w:t>
      </w:r>
      <w:r>
        <w:rPr>
          <w:rFonts w:hint="eastAsia" w:ascii="宋体" w:hAnsi="宋体"/>
          <w:szCs w:val="21"/>
        </w:rPr>
        <w:t xml:space="preserve">结果表</w:t>
      </w:r>
      <w:r>
        <w:rPr>
          <w:rFonts w:ascii="宋体" w:hAnsi="宋体"/>
          <w:szCs w:val="21"/>
        </w:rPr>
        <w:t xml:space="preserve">上签署不同意见并说明理由，谈判小组成员拒绝在评审</w:t>
      </w:r>
      <w:r>
        <w:rPr>
          <w:rFonts w:hint="eastAsia" w:ascii="宋体" w:hAnsi="宋体"/>
          <w:szCs w:val="21"/>
        </w:rPr>
        <w:t xml:space="preserve">结果表</w:t>
      </w:r>
      <w:r>
        <w:rPr>
          <w:rFonts w:ascii="宋体" w:hAnsi="宋体"/>
          <w:szCs w:val="21"/>
        </w:rPr>
        <w:t xml:space="preserve">上签字又不书面说明其不同意见和理由的，视为同意评审</w:t>
      </w:r>
      <w:r>
        <w:rPr>
          <w:rFonts w:hint="eastAsia" w:ascii="宋体" w:hAnsi="宋体"/>
          <w:szCs w:val="21"/>
        </w:rPr>
        <w:t xml:space="preserve">结果</w:t>
      </w:r>
      <w:r>
        <w:rPr>
          <w:rFonts w:ascii="宋体" w:hAnsi="宋体"/>
          <w:szCs w:val="21"/>
        </w:rPr>
        <w:t xml:space="preserve">。</w:t>
      </w:r>
      <w:r/>
    </w:p>
    <w:p>
      <w:pPr>
        <w:pStyle w:val="828"/>
        <w:ind w:firstLine="422"/>
        <w:spacing w:line="360" w:lineRule="auto"/>
        <w:rPr>
          <w:rFonts w:ascii="宋体" w:hAnsi="宋体" w:cs="宋体"/>
          <w:b/>
          <w:szCs w:val="21"/>
        </w:rPr>
      </w:pPr>
      <w:r>
        <w:rPr>
          <w:rFonts w:hint="eastAsia" w:ascii="宋体" w:hAnsi="宋体" w:cs="宋体"/>
          <w:b/>
          <w:szCs w:val="21"/>
        </w:rPr>
        <w:t xml:space="preserve">二、采购政策</w:t>
      </w:r>
      <w:r>
        <w:rPr>
          <w:rFonts w:ascii="宋体" w:hAnsi="宋体" w:cs="宋体"/>
          <w:b/>
          <w:szCs w:val="21"/>
        </w:rPr>
      </w:r>
      <w:r/>
    </w:p>
    <w:p>
      <w:pPr>
        <w:pStyle w:val="828"/>
        <w:ind w:firstLine="420"/>
        <w:spacing w:line="360" w:lineRule="auto"/>
        <w:rPr>
          <w:rFonts w:ascii="宋体" w:hAnsi="宋体"/>
          <w:szCs w:val="21"/>
        </w:rPr>
      </w:pPr>
      <w:r>
        <w:rPr>
          <w:rFonts w:hint="eastAsia" w:ascii="宋体" w:hAnsi="宋体"/>
          <w:szCs w:val="21"/>
        </w:rPr>
        <w:t xml:space="preserve">（一）小、微企业</w:t>
      </w:r>
      <w:r>
        <w:rPr>
          <w:rFonts w:hint="eastAsia" w:ascii="宋体" w:hAnsi="宋体"/>
          <w:szCs w:val="21"/>
          <w:highlight w:val="yellow"/>
        </w:rPr>
        <w:t xml:space="preserve">（划定标准详见附件4）</w:t>
      </w:r>
      <w:r>
        <w:rPr>
          <w:rFonts w:ascii="宋体" w:hAnsi="宋体"/>
          <w:szCs w:val="21"/>
        </w:rPr>
      </w:r>
      <w:r/>
    </w:p>
    <w:p>
      <w:pPr>
        <w:pStyle w:val="828"/>
        <w:ind w:firstLine="420"/>
        <w:spacing w:line="360" w:lineRule="auto"/>
        <w:rPr>
          <w:rFonts w:hAnsi="宋体"/>
          <w:b/>
          <w:bCs/>
          <w:color w:val="000000"/>
          <w:szCs w:val="21"/>
        </w:rPr>
      </w:pPr>
      <w:r>
        <w:rPr>
          <w:rFonts w:hAnsi="宋体"/>
          <w:color w:val="000000"/>
          <w:szCs w:val="21"/>
        </w:rPr>
        <w:t xml:space="preserve">根据《政府采购促进中小企业发展管理办法》（财库</w:t>
      </w:r>
      <w:r>
        <w:rPr>
          <w:rFonts w:hint="eastAsia"/>
          <w:color w:val="333333"/>
        </w:rPr>
        <w:t xml:space="preserve">〔</w:t>
      </w:r>
      <w:r>
        <w:rPr>
          <w:rFonts w:hAnsi="宋体"/>
          <w:color w:val="000000"/>
          <w:szCs w:val="21"/>
        </w:rPr>
        <w:t xml:space="preserve">2020</w:t>
      </w:r>
      <w:r>
        <w:rPr>
          <w:rFonts w:hint="eastAsia" w:ascii="宋体" w:hAnsi="宋体"/>
          <w:szCs w:val="21"/>
        </w:rPr>
        <w:t xml:space="preserve">〕</w:t>
      </w:r>
      <w:r>
        <w:rPr>
          <w:rFonts w:hAnsi="宋体"/>
          <w:color w:val="000000"/>
          <w:szCs w:val="21"/>
        </w:rPr>
        <w:t xml:space="preserve">46号）</w:t>
      </w:r>
      <w:r>
        <w:rPr>
          <w:rFonts w:hint="eastAsia" w:hAnsi="宋体"/>
          <w:color w:val="000000"/>
          <w:szCs w:val="21"/>
        </w:rPr>
        <w:t xml:space="preserve">、《苏州市政府采购促进中小企业发展实施意见》（苏财购</w:t>
      </w:r>
      <w:r>
        <w:rPr>
          <w:rFonts w:hint="eastAsia"/>
          <w:color w:val="333333"/>
        </w:rPr>
        <w:t xml:space="preserve">〔</w:t>
      </w:r>
      <w:r>
        <w:rPr>
          <w:rFonts w:hAnsi="宋体"/>
          <w:color w:val="000000"/>
          <w:szCs w:val="21"/>
        </w:rPr>
        <w:t xml:space="preserve">2022</w:t>
      </w:r>
      <w:r>
        <w:rPr>
          <w:rFonts w:hint="eastAsia" w:ascii="宋体" w:hAnsi="宋体"/>
          <w:szCs w:val="21"/>
        </w:rPr>
        <w:t xml:space="preserve">〕</w:t>
      </w:r>
      <w:r>
        <w:rPr>
          <w:rFonts w:hAnsi="宋体"/>
          <w:color w:val="000000"/>
          <w:szCs w:val="21"/>
        </w:rPr>
        <w:t xml:space="preserve">16号</w:t>
      </w:r>
      <w:r>
        <w:rPr>
          <w:rFonts w:hint="eastAsia" w:hAnsi="宋体"/>
          <w:color w:val="000000"/>
          <w:szCs w:val="21"/>
        </w:rPr>
        <w:t xml:space="preserve">）</w:t>
      </w:r>
      <w:r>
        <w:rPr>
          <w:rFonts w:hint="eastAsia" w:ascii="宋体" w:hAnsi="宋体"/>
          <w:szCs w:val="21"/>
        </w:rPr>
        <w:t xml:space="preserve">的相关规定，</w:t>
      </w:r>
      <w:r>
        <w:rPr>
          <w:rFonts w:hint="eastAsia" w:hAnsi="宋体"/>
          <w:color w:val="000000"/>
          <w:szCs w:val="21"/>
        </w:rPr>
        <w:t xml:space="preserve">本项目为专门面向中小企业采购。如供应商认定为中型、小型或微型企业，则需根据《中小企业划型标准规定》（工信部联企业〔2011〕300号）填报《中小企业声明函》。</w:t>
      </w:r>
      <w:r>
        <w:rPr>
          <w:rFonts w:hint="eastAsia" w:hAnsi="宋体"/>
          <w:b/>
          <w:bCs/>
          <w:color w:val="000000"/>
          <w:szCs w:val="21"/>
        </w:rPr>
        <w:t xml:space="preserve">加盖公章后的《中小企业声明函》电子件放置于</w:t>
      </w:r>
      <w:r>
        <w:rPr>
          <w:rFonts w:hint="eastAsia" w:ascii="宋体" w:hAnsi="宋体"/>
          <w:b/>
          <w:szCs w:val="21"/>
        </w:rPr>
        <w:t xml:space="preserve">响应文件</w:t>
      </w:r>
      <w:r>
        <w:rPr>
          <w:rFonts w:hint="eastAsia" w:hAnsi="宋体"/>
          <w:b/>
          <w:bCs/>
          <w:color w:val="000000"/>
          <w:szCs w:val="21"/>
        </w:rPr>
        <w:t xml:space="preserve">中提交，未提交则不享受预留采购份额政策。</w:t>
      </w:r>
      <w:r>
        <w:rPr>
          <w:rFonts w:hAnsi="宋体"/>
          <w:b/>
          <w:bCs/>
          <w:color w:val="000000"/>
          <w:szCs w:val="21"/>
        </w:rPr>
      </w:r>
      <w:r/>
    </w:p>
    <w:p>
      <w:pPr>
        <w:pStyle w:val="828"/>
        <w:ind w:firstLine="420"/>
        <w:spacing w:line="360" w:lineRule="auto"/>
        <w:rPr>
          <w:rFonts w:ascii="宋体" w:hAnsi="宋体"/>
          <w:szCs w:val="21"/>
        </w:rPr>
      </w:pPr>
      <w:r>
        <w:rPr>
          <w:rFonts w:hint="eastAsia" w:ascii="宋体" w:hAnsi="宋体"/>
          <w:szCs w:val="21"/>
        </w:rPr>
        <w:t xml:space="preserve">（二）残疾人福利性单位</w:t>
      </w:r>
      <w:r>
        <w:rPr>
          <w:rFonts w:ascii="宋体" w:hAnsi="宋体"/>
          <w:szCs w:val="21"/>
        </w:rPr>
      </w:r>
      <w:r/>
    </w:p>
    <w:p>
      <w:pPr>
        <w:pStyle w:val="828"/>
        <w:ind w:firstLine="420"/>
        <w:spacing w:line="360" w:lineRule="auto"/>
        <w:rPr>
          <w:rFonts w:ascii="宋体" w:hAnsi="宋体"/>
          <w:szCs w:val="21"/>
        </w:rPr>
      </w:pPr>
      <w:r>
        <w:rPr>
          <w:rFonts w:hAnsi="宋体" w:cs="宋体"/>
        </w:rPr>
        <w:t xml:space="preserve">根据《三部门联合发布关于促进残疾人就业政府采购政策的通知》（财库</w:t>
      </w:r>
      <w:r>
        <w:rPr>
          <w:rFonts w:hint="eastAsia"/>
          <w:color w:val="333333"/>
        </w:rPr>
        <w:t xml:space="preserve">〔</w:t>
      </w:r>
      <w:r>
        <w:rPr>
          <w:rFonts w:hAnsi="宋体" w:cs="宋体"/>
        </w:rPr>
        <w:t xml:space="preserve">2017</w:t>
      </w:r>
      <w:r>
        <w:rPr>
          <w:rFonts w:hint="eastAsia" w:ascii="宋体" w:hAnsi="宋体"/>
          <w:szCs w:val="21"/>
        </w:rPr>
        <w:t xml:space="preserve">〕</w:t>
      </w:r>
      <w:r>
        <w:rPr>
          <w:rFonts w:hAnsi="宋体" w:cs="宋体"/>
        </w:rPr>
        <w:t xml:space="preserve">141号）的相关规定</w:t>
      </w:r>
      <w:r>
        <w:rPr>
          <w:rFonts w:hint="eastAsia" w:hAnsi="宋体" w:cs="宋体"/>
        </w:rPr>
        <w:t xml:space="preserve">，</w:t>
      </w:r>
      <w:r>
        <w:rPr>
          <w:rFonts w:hint="eastAsia" w:ascii="宋体" w:hAnsi="宋体"/>
          <w:szCs w:val="21"/>
        </w:rPr>
        <w:t xml:space="preserve">如供应商为残疾人福利性单位，</w:t>
      </w:r>
      <w:r>
        <w:rPr>
          <w:rFonts w:hint="eastAsia" w:hAnsi="宋体" w:cs="宋体"/>
        </w:rPr>
        <w:t xml:space="preserve">则视同小型、微型企业，享受预留份额的政府采购政策。</w:t>
      </w:r>
      <w:r>
        <w:rPr>
          <w:rFonts w:hint="eastAsia" w:hAnsi="宋体" w:cs="宋体"/>
          <w:b/>
          <w:bCs/>
        </w:rPr>
        <w:t xml:space="preserve">加盖公章后的《残疾人福利性单位声明函》电子件放置于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（三）监狱企业</w:t>
      </w:r>
      <w:r>
        <w:rPr>
          <w:rFonts w:ascii="宋体" w:hAnsi="宋体"/>
          <w:szCs w:val="21"/>
        </w:rPr>
      </w:r>
      <w:r/>
    </w:p>
    <w:p>
      <w:pPr>
        <w:pStyle w:val="828"/>
        <w:ind w:firstLine="420"/>
        <w:spacing w:line="360" w:lineRule="auto"/>
        <w:rPr>
          <w:rFonts w:ascii="宋体" w:hAnsi="宋体"/>
          <w:szCs w:val="21"/>
        </w:rPr>
      </w:pPr>
      <w:r>
        <w:rPr>
          <w:rFonts w:hAnsi="宋体" w:cs="宋体"/>
        </w:rPr>
        <w:t xml:space="preserve">根据《财政部司法部关于政府采购支持监狱企业发展有关问题的通知》（财库〔2014</w:t>
      </w:r>
      <w:r>
        <w:rPr>
          <w:rFonts w:hint="eastAsia" w:ascii="宋体" w:hAnsi="宋体"/>
          <w:szCs w:val="21"/>
        </w:rPr>
        <w:t xml:space="preserve">〕</w:t>
      </w:r>
      <w:r>
        <w:rPr>
          <w:rFonts w:hAnsi="宋体" w:cs="宋体"/>
        </w:rPr>
        <w:t xml:space="preserve">68号）的相关规定</w:t>
      </w:r>
      <w:r>
        <w:rPr>
          <w:rFonts w:hint="eastAsia" w:hAnsi="宋体" w:cs="宋体"/>
        </w:rPr>
        <w:t xml:space="preserve">，</w:t>
      </w:r>
      <w:r>
        <w:rPr>
          <w:rFonts w:hint="eastAsia" w:ascii="宋体" w:hAnsi="宋体"/>
          <w:szCs w:val="21"/>
        </w:rPr>
        <w:t xml:space="preserve">如供应商为监狱企业，应当提供由省级以上监狱管理局、戒毒管理局（含新疆生产建设兵团）出具的属于监狱企业的证明文件，</w:t>
      </w:r>
      <w:r>
        <w:rPr>
          <w:rFonts w:hint="eastAsia" w:hAnsi="宋体" w:cs="宋体"/>
        </w:rPr>
        <w:t xml:space="preserve">则视同小型、微型企业，享受预留份额的政府采购政策。</w:t>
      </w:r>
      <w:r>
        <w:rPr>
          <w:rFonts w:hint="eastAsia" w:hAnsi="宋体" w:cs="宋体"/>
          <w:b/>
          <w:bCs/>
        </w:rPr>
        <w:t xml:space="preserve">证明文件电子件放置于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（四）绿色采购</w:t>
      </w:r>
      <w:r>
        <w:rPr>
          <w:rFonts w:ascii="宋体" w:hAnsi="宋体"/>
          <w:szCs w:val="21"/>
        </w:rPr>
      </w:r>
      <w:r/>
    </w:p>
    <w:p>
      <w:pPr>
        <w:pStyle w:val="828"/>
        <w:ind w:firstLine="420"/>
        <w:spacing w:line="360" w:lineRule="auto"/>
        <w:rPr>
          <w:rFonts w:ascii="宋体" w:hAnsi="宋体"/>
          <w:szCs w:val="21"/>
        </w:rPr>
      </w:pPr>
      <w:r>
        <w:rPr>
          <w:rFonts w:hint="eastAsia"/>
          <w:color w:val="333333"/>
        </w:rPr>
        <w:t xml:space="preserve">根据《关于调整优化节能产品、环境标志产品政府采购执行机制的通知》（财库〔2019〕9号）等相关文件的规定，</w:t>
      </w:r>
      <w:r>
        <w:rPr>
          <w:rFonts w:hint="eastAsia"/>
          <w:b/>
          <w:color w:val="333333"/>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（五）若供应商提供的《中小企业声明函》 、《残疾人福利性单位声明函》及监狱企业认定证明等材料为虚假材料，按《中华人民共和国政府采购法》等相关法律法规的规定处理，并报请政府采购监管部门给予行政处罚。</w:t>
      </w:r>
      <w:r>
        <w:rPr>
          <w:rFonts w:ascii="宋体" w:hAnsi="宋体"/>
          <w:szCs w:val="21"/>
        </w:rPr>
      </w:r>
      <w:r/>
    </w:p>
    <w:p>
      <w:pPr>
        <w:pStyle w:val="828"/>
      </w:pPr>
      <w:r/>
      <w:r/>
    </w:p>
    <w:p>
      <w:pPr>
        <w:pStyle w:val="909"/>
        <w:jc w:val="center"/>
        <w:rPr>
          <w:rStyle w:val="1282"/>
          <w:rFonts w:ascii="Calibri" w:hAnsi="Calibri"/>
          <w:bCs w:val="0"/>
          <w:sz w:val="32"/>
          <w:szCs w:val="32"/>
        </w:rPr>
        <w:sectPr>
          <w:footnotePr/>
          <w:endnotePr/>
          <w:type w:val="nextPage"/>
          <w:pgSz w:w="11906" w:h="16838" w:orient="portrait"/>
          <w:pgMar w:top="1247" w:right="1418" w:bottom="1021" w:left="1701" w:header="851" w:footer="992" w:gutter="0"/>
          <w:cols w:num="1" w:sep="0" w:space="720" w:equalWidth="1"/>
          <w:docGrid w:linePitch="360"/>
        </w:sectPr>
      </w:pPr>
      <w:r>
        <w:rPr>
          <w:rStyle w:val="1282"/>
          <w:rFonts w:ascii="Calibri" w:hAnsi="Calibri"/>
          <w:bCs w:val="0"/>
          <w:sz w:val="32"/>
          <w:szCs w:val="32"/>
        </w:rPr>
      </w:r>
      <w:r/>
    </w:p>
    <w:p>
      <w:pPr>
        <w:pStyle w:val="909"/>
        <w:jc w:val="center"/>
        <w:rPr>
          <w:rStyle w:val="1282"/>
          <w:rFonts w:hint="eastAsia" w:ascii="Calibri" w:hAnsi="Calibri"/>
          <w:bCs w:val="0"/>
          <w:sz w:val="32"/>
          <w:szCs w:val="32"/>
        </w:rPr>
      </w:pPr>
      <w:r/>
      <w:bookmarkStart w:id="68" w:name="_Toc223948630"/>
      <w:r/>
      <w:bookmarkStart w:id="69" w:name="_Toc164242594"/>
      <w:r/>
      <w:bookmarkStart w:id="70" w:name="_Toc223948520"/>
      <w:r>
        <w:rPr>
          <w:rStyle w:val="1282"/>
          <w:rFonts w:hint="eastAsia" w:ascii="Calibri" w:hAnsi="Calibri"/>
          <w:bCs w:val="0"/>
          <w:sz w:val="32"/>
          <w:szCs w:val="32"/>
        </w:rPr>
        <w:t xml:space="preserve">第六章 </w:t>
      </w:r>
      <w:r>
        <w:rPr>
          <w:rStyle w:val="1282"/>
          <w:rFonts w:ascii="Calibri" w:hAnsi="Calibri"/>
          <w:bCs w:val="0"/>
          <w:sz w:val="32"/>
          <w:szCs w:val="32"/>
        </w:rPr>
        <w:t xml:space="preserve"> 采购合同文本</w:t>
      </w:r>
      <w:bookmarkEnd w:id="68"/>
      <w:r/>
      <w:bookmarkEnd w:id="69"/>
      <w:r/>
      <w:bookmarkEnd w:id="70"/>
      <w:r>
        <w:rPr>
          <w:rStyle w:val="1282"/>
          <w:rFonts w:hint="eastAsia" w:ascii="Calibri" w:hAnsi="Calibri"/>
          <w:bCs w:val="0"/>
          <w:sz w:val="32"/>
          <w:szCs w:val="32"/>
        </w:rPr>
      </w:r>
      <w:r/>
    </w:p>
    <w:p>
      <w:pPr>
        <w:pStyle w:val="828"/>
      </w:pPr>
      <w:r/>
      <w:r/>
    </w:p>
    <w:p>
      <w:pPr>
        <w:pStyle w:val="828"/>
        <w:spacing w:line="360" w:lineRule="auto"/>
        <w:rPr>
          <w:rFonts w:ascii="宋体" w:hAnsi="宋体"/>
          <w:szCs w:val="21"/>
        </w:rPr>
      </w:pPr>
      <w:r/>
      <w:bookmarkStart w:id="71" w:name="OLE_LINK38"/>
      <w:r/>
      <w:bookmarkStart w:id="72" w:name="OLE_LINK39"/>
      <w:r>
        <w:rPr>
          <w:rFonts w:hint="eastAsia" w:ascii="宋体" w:hAnsi="宋体"/>
          <w:szCs w:val="21"/>
        </w:rPr>
        <w:t xml:space="preserve">甲方：</w:t>
      </w:r>
      <w:r>
        <w:rPr>
          <w:rFonts w:ascii="宋体" w:hAnsi="宋体"/>
          <w:szCs w:val="21"/>
        </w:rPr>
      </w:r>
      <w:r/>
    </w:p>
    <w:p>
      <w:pPr>
        <w:pStyle w:val="828"/>
        <w:spacing w:line="360" w:lineRule="auto"/>
        <w:rPr>
          <w:rFonts w:ascii="宋体" w:hAnsi="宋体"/>
          <w:szCs w:val="21"/>
        </w:rPr>
      </w:pPr>
      <w:r>
        <w:rPr>
          <w:rFonts w:hint="eastAsia" w:ascii="宋体" w:hAnsi="宋体"/>
          <w:szCs w:val="21"/>
        </w:rPr>
        <w:t xml:space="preserve">地址：</w:t>
      </w:r>
      <w:r>
        <w:rPr>
          <w:rFonts w:ascii="宋体" w:hAnsi="宋体"/>
          <w:szCs w:val="21"/>
        </w:rPr>
      </w:r>
      <w:r/>
    </w:p>
    <w:p>
      <w:pPr>
        <w:pStyle w:val="828"/>
        <w:spacing w:line="360" w:lineRule="auto"/>
        <w:rPr>
          <w:rFonts w:ascii="宋体" w:hAnsi="宋体"/>
          <w:szCs w:val="21"/>
        </w:rPr>
      </w:pPr>
      <w:r>
        <w:rPr>
          <w:rFonts w:hint="eastAsia" w:ascii="宋体" w:hAnsi="宋体"/>
          <w:szCs w:val="21"/>
        </w:rPr>
        <w:t xml:space="preserve">电话：</w:t>
      </w:r>
      <w:r>
        <w:rPr>
          <w:rFonts w:ascii="宋体" w:hAnsi="宋体"/>
          <w:szCs w:val="21"/>
        </w:rPr>
      </w:r>
      <w:r/>
    </w:p>
    <w:p>
      <w:pPr>
        <w:pStyle w:val="828"/>
        <w:spacing w:line="360" w:lineRule="auto"/>
        <w:rPr>
          <w:rFonts w:ascii="宋体" w:hAnsi="宋体"/>
          <w:szCs w:val="21"/>
        </w:rPr>
      </w:pPr>
      <w:r>
        <w:rPr>
          <w:rFonts w:hint="eastAsia" w:ascii="宋体" w:hAnsi="宋体"/>
          <w:szCs w:val="21"/>
        </w:rPr>
        <w:t xml:space="preserve">传真：</w:t>
      </w:r>
      <w:r>
        <w:rPr>
          <w:rFonts w:ascii="宋体" w:hAnsi="宋体"/>
          <w:szCs w:val="21"/>
        </w:rPr>
      </w:r>
      <w:r/>
    </w:p>
    <w:p>
      <w:pPr>
        <w:pStyle w:val="828"/>
        <w:spacing w:line="360" w:lineRule="auto"/>
        <w:rPr>
          <w:rFonts w:ascii="宋体" w:hAnsi="宋体"/>
          <w:szCs w:val="21"/>
        </w:rPr>
      </w:pPr>
      <w:r>
        <w:rPr>
          <w:rFonts w:ascii="宋体" w:hAnsi="宋体"/>
          <w:szCs w:val="21"/>
        </w:rPr>
      </w:r>
      <w:r/>
    </w:p>
    <w:p>
      <w:pPr>
        <w:pStyle w:val="828"/>
        <w:spacing w:line="360" w:lineRule="auto"/>
        <w:rPr>
          <w:rFonts w:ascii="宋体" w:hAnsi="宋体"/>
          <w:szCs w:val="21"/>
        </w:rPr>
      </w:pPr>
      <w:r>
        <w:rPr>
          <w:rFonts w:hint="eastAsia" w:ascii="宋体" w:hAnsi="宋体"/>
          <w:szCs w:val="21"/>
        </w:rPr>
        <w:t xml:space="preserve">乙方：</w:t>
      </w:r>
      <w:r>
        <w:rPr>
          <w:rFonts w:ascii="宋体" w:hAnsi="宋体"/>
          <w:szCs w:val="21"/>
        </w:rPr>
      </w:r>
      <w:r/>
    </w:p>
    <w:p>
      <w:pPr>
        <w:pStyle w:val="828"/>
        <w:spacing w:line="360" w:lineRule="auto"/>
        <w:rPr>
          <w:rFonts w:ascii="宋体" w:hAnsi="宋体"/>
          <w:szCs w:val="21"/>
        </w:rPr>
      </w:pPr>
      <w:r>
        <w:rPr>
          <w:rFonts w:hint="eastAsia" w:ascii="宋体" w:hAnsi="宋体"/>
          <w:szCs w:val="21"/>
        </w:rPr>
        <w:t xml:space="preserve">地址： </w:t>
      </w:r>
      <w:r>
        <w:rPr>
          <w:rFonts w:ascii="宋体" w:hAnsi="宋体"/>
          <w:szCs w:val="21"/>
        </w:rPr>
      </w:r>
      <w:r/>
    </w:p>
    <w:p>
      <w:pPr>
        <w:pStyle w:val="828"/>
        <w:spacing w:line="360" w:lineRule="auto"/>
        <w:rPr>
          <w:rFonts w:ascii="宋体" w:hAnsi="宋体"/>
          <w:szCs w:val="21"/>
        </w:rPr>
      </w:pPr>
      <w:r>
        <w:rPr>
          <w:rFonts w:hint="eastAsia" w:ascii="宋体" w:hAnsi="宋体"/>
          <w:szCs w:val="21"/>
        </w:rPr>
        <w:t xml:space="preserve">电话：</w:t>
      </w:r>
      <w:r>
        <w:rPr>
          <w:rFonts w:ascii="宋体" w:hAnsi="宋体"/>
          <w:szCs w:val="21"/>
        </w:rPr>
      </w:r>
      <w:r/>
    </w:p>
    <w:p>
      <w:pPr>
        <w:pStyle w:val="828"/>
        <w:spacing w:line="360" w:lineRule="auto"/>
        <w:rPr>
          <w:rFonts w:ascii="宋体" w:hAnsi="宋体"/>
          <w:szCs w:val="21"/>
        </w:rPr>
      </w:pPr>
      <w:r>
        <w:rPr>
          <w:rFonts w:hint="eastAsia" w:ascii="宋体" w:hAnsi="宋体"/>
          <w:szCs w:val="21"/>
        </w:rPr>
        <w:t xml:space="preserve">传真：</w:t>
      </w:r>
      <w:r>
        <w:rPr>
          <w:rFonts w:ascii="宋体" w:hAnsi="宋体"/>
          <w:szCs w:val="21"/>
        </w:rPr>
      </w:r>
      <w:r/>
    </w:p>
    <w:p>
      <w:pPr>
        <w:pStyle w:val="854"/>
        <w:ind w:firstLine="480"/>
        <w:spacing w:line="240" w:lineRule="auto"/>
        <w:rPr>
          <w:rFonts w:ascii="宋体" w:hAnsi="宋体"/>
          <w:sz w:val="21"/>
          <w:szCs w:val="21"/>
        </w:rPr>
      </w:pPr>
      <w:r>
        <w:rPr>
          <w:rFonts w:ascii="宋体" w:hAnsi="宋体"/>
          <w:sz w:val="21"/>
          <w:szCs w:val="21"/>
        </w:rPr>
      </w:r>
      <w:r/>
    </w:p>
    <w:p>
      <w:pPr>
        <w:pStyle w:val="828"/>
        <w:ind w:firstLine="420"/>
        <w:spacing w:line="360" w:lineRule="auto"/>
        <w:rPr>
          <w:rFonts w:ascii="宋体" w:hAnsi="宋体"/>
          <w:szCs w:val="21"/>
        </w:rPr>
      </w:pPr>
      <w:r>
        <w:rPr>
          <w:rFonts w:hint="eastAsia" w:ascii="宋体" w:hAnsi="宋体"/>
          <w:szCs w:val="21"/>
        </w:rPr>
        <w:t xml:space="preserve">根据《</w:t>
      </w:r>
      <w:r>
        <w:rPr>
          <w:rFonts w:ascii="宋体" w:hAnsi="宋体"/>
          <w:szCs w:val="21"/>
        </w:rPr>
        <w:t xml:space="preserve">中华人民共和国</w:t>
      </w:r>
      <w:r>
        <w:rPr>
          <w:rFonts w:hint="eastAsia" w:ascii="宋体" w:hAnsi="宋体"/>
          <w:szCs w:val="21"/>
        </w:rPr>
        <w:t xml:space="preserve">民法典》有关规定，为明确采购单位（甲方）和供应单位（乙方）购销过程中的权利、义务和经济责任，双方遵循平等、自愿、公平和诚实信用原则，经友好协商，同意按照下面的条款和条件订立本合同，以资共同遵守。 </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一、定义：以下术语有特定的含义：</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服务是指根据合同规定乙方应承担的与项目有关的辅助义务，比如运输、保险以及其它伴随服务，比如技术援助、培训、配合措施、投标承诺和合同中规定乙方应承担的其它义务。</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合同价是指根据中标的投标文件和合同规定，乙方在正确地履行合同义务后甲方应支付给乙方的价款。</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甲方是指合同中明确规定的接受服务的单位。</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乙方是指合同中规定的提供服务的单位。</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损失是指合同一方因不履行合同义务而导致另一方及第三方的各种损失的费用，还包括守约方为减轻损失或维护权利而需支付的各种调查费用、车旅费用、律师费用等。</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二、合同标的</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1.项目编号：</w:t>
      </w:r>
      <w:r>
        <w:rPr>
          <w:rFonts w:hint="eastAsia" w:ascii="宋体" w:hAnsi="宋体"/>
          <w:szCs w:val="21"/>
        </w:rPr>
        <w:t xml:space="preserve">JSZC-320583-CXJT-T2026-0006</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2.项目名称：2026年玉山辖区城市道路交通引导服务</w:t>
      </w:r>
      <w:r>
        <w:rPr>
          <w:rFonts w:ascii="宋体" w:hAnsi="宋体"/>
          <w:szCs w:val="21"/>
        </w:rPr>
      </w:r>
      <w:r/>
    </w:p>
    <w:p>
      <w:pPr>
        <w:pStyle w:val="828"/>
        <w:ind w:firstLine="422"/>
        <w:spacing w:line="360" w:lineRule="auto"/>
        <w:rPr>
          <w:rFonts w:ascii="宋体" w:hAnsi="宋体"/>
          <w:szCs w:val="21"/>
        </w:rPr>
      </w:pPr>
      <w:r>
        <w:rPr>
          <w:rFonts w:hint="eastAsia" w:ascii="宋体" w:hAnsi="宋体"/>
          <w:b/>
          <w:szCs w:val="21"/>
        </w:rPr>
        <w:t xml:space="preserve">3</w:t>
      </w:r>
      <w:r>
        <w:rPr>
          <w:rFonts w:ascii="宋体" w:hAnsi="宋体"/>
          <w:b/>
          <w:szCs w:val="21"/>
        </w:rPr>
        <w:t xml:space="preserve">.</w:t>
      </w:r>
      <w:r>
        <w:rPr>
          <w:rFonts w:hint="eastAsia" w:ascii="宋体" w:hAnsi="宋体"/>
          <w:b/>
          <w:szCs w:val="21"/>
        </w:rPr>
        <w:t xml:space="preserve">服务期限：一年，</w:t>
      </w:r>
      <w:r>
        <w:rPr>
          <w:rFonts w:ascii="宋体" w:hAnsi="宋体"/>
          <w:b/>
          <w:szCs w:val="21"/>
        </w:rPr>
        <w:t xml:space="preserve">自 </w:t>
      </w:r>
      <w:r>
        <w:rPr>
          <w:rFonts w:hint="eastAsia" w:ascii="宋体" w:hAnsi="宋体"/>
          <w:b/>
          <w:szCs w:val="21"/>
        </w:rPr>
        <w:t xml:space="preserve">  </w:t>
      </w:r>
      <w:r>
        <w:rPr>
          <w:rFonts w:ascii="宋体" w:hAnsi="宋体"/>
          <w:b/>
          <w:szCs w:val="21"/>
        </w:rPr>
        <w:t xml:space="preserve">年 </w:t>
      </w:r>
      <w:r>
        <w:rPr>
          <w:rFonts w:hint="eastAsia" w:ascii="宋体" w:hAnsi="宋体"/>
          <w:b/>
          <w:szCs w:val="21"/>
        </w:rPr>
        <w:t xml:space="preserve">  </w:t>
      </w:r>
      <w:r>
        <w:rPr>
          <w:rFonts w:ascii="宋体" w:hAnsi="宋体"/>
          <w:b/>
          <w:szCs w:val="21"/>
        </w:rPr>
        <w:t xml:space="preserve">月</w:t>
      </w:r>
      <w:r>
        <w:rPr>
          <w:rFonts w:hint="eastAsia" w:ascii="宋体" w:hAnsi="宋体"/>
          <w:b/>
          <w:szCs w:val="21"/>
        </w:rPr>
        <w:t xml:space="preserve">   </w:t>
      </w:r>
      <w:r>
        <w:rPr>
          <w:rFonts w:ascii="宋体" w:hAnsi="宋体"/>
          <w:b/>
          <w:szCs w:val="21"/>
        </w:rPr>
        <w:t xml:space="preserve">日至  </w:t>
      </w:r>
      <w:r>
        <w:rPr>
          <w:rFonts w:hint="eastAsia" w:ascii="宋体" w:hAnsi="宋体"/>
          <w:b/>
          <w:szCs w:val="21"/>
        </w:rPr>
        <w:t xml:space="preserve"> </w:t>
      </w:r>
      <w:r>
        <w:rPr>
          <w:rFonts w:ascii="宋体" w:hAnsi="宋体"/>
          <w:b/>
          <w:szCs w:val="21"/>
        </w:rPr>
        <w:t xml:space="preserve">年</w:t>
      </w:r>
      <w:r>
        <w:rPr>
          <w:rFonts w:hint="eastAsia" w:ascii="宋体" w:hAnsi="宋体"/>
          <w:b/>
          <w:szCs w:val="21"/>
        </w:rPr>
        <w:t xml:space="preserve">   </w:t>
      </w:r>
      <w:r>
        <w:rPr>
          <w:rFonts w:ascii="宋体" w:hAnsi="宋体"/>
          <w:b/>
          <w:szCs w:val="21"/>
        </w:rPr>
        <w:t xml:space="preserve">月</w:t>
      </w:r>
      <w:r>
        <w:rPr>
          <w:rFonts w:hint="eastAsia" w:ascii="宋体" w:hAnsi="宋体"/>
          <w:b/>
          <w:szCs w:val="21"/>
        </w:rPr>
        <w:t xml:space="preserve">   </w:t>
      </w:r>
      <w:r>
        <w:rPr>
          <w:rFonts w:ascii="宋体" w:hAnsi="宋体"/>
          <w:b/>
          <w:szCs w:val="21"/>
        </w:rPr>
        <w:t xml:space="preserve">日。</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三、服务内容</w:t>
      </w:r>
      <w:r>
        <w:rPr>
          <w:rFonts w:ascii="宋体" w:hAnsi="宋体"/>
          <w:szCs w:val="21"/>
        </w:rPr>
      </w:r>
      <w:r/>
    </w:p>
    <w:p>
      <w:pPr>
        <w:pStyle w:val="828"/>
        <w:ind w:left="-210" w:right="178" w:firstLine="613"/>
        <w:spacing w:line="360" w:lineRule="auto"/>
        <w:rPr>
          <w:rFonts w:ascii="宋体" w:hAnsi="宋体"/>
          <w:szCs w:val="21"/>
        </w:rPr>
      </w:pPr>
      <w:r>
        <w:rPr>
          <w:rFonts w:hint="eastAsia" w:ascii="宋体" w:hAnsi="宋体"/>
          <w:szCs w:val="21"/>
        </w:rPr>
        <w:t xml:space="preserve">1、主要服务内容：各主要道路及路口交通秩序维护</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任务：在甲方统一组织和领导下，协助参与早、晚高峰期、平峰期、夜间及节假日的道路交通秩序维护工作。</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目标：协助开展道路交通秩序管理工作，以减少路面交通事故发生率、疏通道路和交通拥堵的问题，最大限度保障道路交通安全、有序、畅通。</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2、服务人员配置</w:t>
      </w:r>
      <w:r>
        <w:rPr>
          <w:rFonts w:ascii="宋体" w:hAnsi="宋体"/>
          <w:szCs w:val="21"/>
        </w:rPr>
      </w:r>
      <w:r/>
    </w:p>
    <w:tbl>
      <w:tblPr>
        <w:tblW w:w="4998" w:type="pct"/>
        <w:tblInd w:w="0" w:type="dxa"/>
        <w:tblLayout w:type="autofit"/>
        <w:tblCellMar>
          <w:left w:w="0" w:type="dxa"/>
          <w:top w:w="0" w:type="dxa"/>
          <w:right w:w="0" w:type="dxa"/>
          <w:bottom w:w="0" w:type="dxa"/>
        </w:tblCellMar>
        <w:tblLook w:val="04A0" w:firstRow="1" w:lastRow="0" w:firstColumn="1" w:lastColumn="0" w:noHBand="0" w:noVBand="1"/>
      </w:tblPr>
      <w:tblGrid>
        <w:gridCol w:w="932"/>
        <w:gridCol w:w="1787"/>
        <w:gridCol w:w="1829"/>
        <w:gridCol w:w="1205"/>
        <w:gridCol w:w="3391"/>
      </w:tblGrid>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9"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序号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7"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岗位名称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0"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上班时间</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9"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人员配置</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pStyle w:val="828"/>
              <w:ind w:firstLine="420"/>
              <w:jc w:val="center"/>
              <w:spacing w:line="360" w:lineRule="auto"/>
              <w:rPr>
                <w:rFonts w:ascii="宋体" w:hAnsi="宋体"/>
                <w:szCs w:val="21"/>
              </w:rPr>
            </w:pPr>
            <w:r>
              <w:rPr>
                <w:rFonts w:hint="eastAsia" w:ascii="宋体" w:hAnsi="宋体"/>
                <w:szCs w:val="21"/>
              </w:rPr>
              <w:t xml:space="preserve">年龄要求</w:t>
            </w:r>
            <w:r>
              <w:rPr>
                <w:rFonts w:ascii="宋体" w:hAnsi="宋体"/>
                <w:szCs w:val="21"/>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9"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7"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项目负责人</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0"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六天八小时</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9"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男，50周岁以下，从投标单位管理层选取，负责跟进甲方各部门作总对接，进行汇报工作，此费用甲方不再额外支付相关费用。</w:t>
            </w:r>
            <w:r>
              <w:rPr>
                <w:rFonts w:ascii="宋体" w:hAnsi="宋体"/>
                <w:szCs w:val="21"/>
              </w:rPr>
            </w:r>
            <w:r/>
          </w:p>
        </w:tc>
      </w:tr>
      <w:tr>
        <w:trPr>
          <w:trHeight w:val="40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9"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7"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保安队长</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0"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六天八小时</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9"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男，50周岁以下</w:t>
            </w:r>
            <w:r>
              <w:rPr>
                <w:rFonts w:ascii="宋体" w:hAnsi="宋体"/>
                <w:szCs w:val="21"/>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9"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7"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交通引导人员</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0"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六天八小时</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9"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39</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男，55周岁以下</w:t>
            </w:r>
            <w:r>
              <w:rPr>
                <w:rFonts w:ascii="宋体" w:hAnsi="宋体"/>
                <w:szCs w:val="21"/>
              </w:rPr>
            </w:r>
            <w:r/>
          </w:p>
        </w:tc>
      </w:tr>
    </w:tbl>
    <w:p>
      <w:pPr>
        <w:pStyle w:val="828"/>
        <w:ind w:firstLine="420"/>
        <w:spacing w:line="360" w:lineRule="auto"/>
        <w:rPr>
          <w:rFonts w:ascii="宋体" w:hAnsi="宋体"/>
          <w:szCs w:val="21"/>
        </w:rPr>
      </w:pPr>
      <w:r>
        <w:rPr>
          <w:rFonts w:hint="eastAsia" w:ascii="宋体" w:hAnsi="宋体"/>
          <w:szCs w:val="21"/>
        </w:rPr>
        <w:t xml:space="preserve">3.工作管理规定</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3.1服务时间：根据劳动法规定每天最长不超过8小时，每周不超过6天，如遇特殊情况需延时的，应服从甲方的调配。</w:t>
      </w:r>
      <w:r>
        <w:rPr>
          <w:rFonts w:ascii="宋体" w:hAnsi="宋体"/>
          <w:szCs w:val="21"/>
        </w:rPr>
      </w:r>
      <w:r/>
    </w:p>
    <w:p>
      <w:pPr>
        <w:pStyle w:val="828"/>
        <w:ind w:left="-210" w:right="178" w:firstLine="613"/>
        <w:spacing w:line="360" w:lineRule="auto"/>
        <w:rPr>
          <w:rFonts w:ascii="宋体" w:hAnsi="宋体"/>
          <w:szCs w:val="21"/>
        </w:rPr>
      </w:pPr>
      <w:r>
        <w:rPr>
          <w:rFonts w:hint="eastAsia" w:ascii="宋体" w:hAnsi="宋体"/>
          <w:szCs w:val="21"/>
        </w:rPr>
        <w:t xml:space="preserve">3.2管理人员上岗期间着统一的制服、穿黑色皮鞋或运动鞋、</w:t>
      </w:r>
      <w:r>
        <w:rPr>
          <w:rFonts w:ascii="宋体" w:hAnsi="宋体"/>
          <w:szCs w:val="21"/>
        </w:rPr>
        <w:t xml:space="preserve">佩戴统一的标志符号</w:t>
      </w:r>
      <w:r>
        <w:rPr>
          <w:rFonts w:hint="eastAsia" w:ascii="宋体" w:hAnsi="宋体"/>
          <w:szCs w:val="21"/>
        </w:rPr>
        <w:t xml:space="preserve">（</w:t>
      </w:r>
      <w:r>
        <w:rPr>
          <w:rFonts w:ascii="宋体" w:hAnsi="宋体"/>
          <w:szCs w:val="21"/>
        </w:rPr>
        <w:t xml:space="preserve">服装样式、服装种类、服装数量、标志符号和证件的设计、制作和供应，按国家规定和</w:t>
      </w:r>
      <w:r>
        <w:rPr>
          <w:rFonts w:hint="eastAsia" w:ascii="宋体" w:hAnsi="宋体"/>
          <w:szCs w:val="21"/>
        </w:rPr>
        <w:t xml:space="preserve">甲方</w:t>
      </w:r>
      <w:r>
        <w:rPr>
          <w:rFonts w:ascii="宋体" w:hAnsi="宋体"/>
          <w:szCs w:val="21"/>
        </w:rPr>
        <w:t xml:space="preserve">的要求执行，并从昆山市公安局指定的昆山市公安局警务辅助人员服装生产单位进行采购</w:t>
      </w:r>
      <w:r>
        <w:rPr>
          <w:rFonts w:hint="eastAsia" w:ascii="宋体" w:hAnsi="宋体"/>
          <w:szCs w:val="21"/>
        </w:rPr>
        <w:t xml:space="preserve">），做到着装整齐（具体要求以合同为准）。实行岗前培训，统一上岗，做到文明管理，礼貌待人。</w:t>
      </w:r>
      <w:r>
        <w:rPr>
          <w:rFonts w:ascii="宋体" w:hAnsi="宋体"/>
          <w:szCs w:val="21"/>
        </w:rPr>
      </w:r>
      <w:r/>
    </w:p>
    <w:p>
      <w:pPr>
        <w:pStyle w:val="828"/>
        <w:ind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附《</w:t>
      </w:r>
      <w:r>
        <w:rPr>
          <w:rFonts w:hint="eastAsia" w:ascii="宋体" w:hAnsi="宋体"/>
          <w:b/>
          <w:bCs/>
          <w:szCs w:val="21"/>
        </w:rPr>
        <w:t xml:space="preserve">服务人员</w:t>
      </w:r>
      <w:r>
        <w:rPr>
          <w:rFonts w:hint="eastAsia" w:ascii="宋体" w:hAnsi="宋体" w:cs="宋体"/>
          <w:b/>
          <w:bCs/>
          <w:szCs w:val="21"/>
          <w:lang w:val="zh-CN"/>
        </w:rPr>
        <w:t xml:space="preserve">服装清单》</w:t>
      </w:r>
      <w:r>
        <w:rPr>
          <w:rFonts w:ascii="宋体" w:hAnsi="宋体" w:cs="宋体"/>
          <w:b/>
          <w:bCs/>
          <w:szCs w:val="21"/>
          <w:lang w:val="zh-CN"/>
        </w:rPr>
      </w:r>
      <w:r/>
    </w:p>
    <w:tbl>
      <w:tblPr>
        <w:tblW w:w="793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694"/>
        <w:gridCol w:w="1275"/>
        <w:gridCol w:w="1276"/>
        <w:gridCol w:w="1701"/>
      </w:tblGrid>
      <w:tr>
        <w:trPr/>
        <w:tc>
          <w:tcPr>
            <w:tcW w:w="992" w:type="dxa"/>
            <w:vAlign w:val="center"/>
            <w:textDirection w:val="lrTb"/>
            <w:noWrap w:val="false"/>
          </w:tcPr>
          <w:p>
            <w:pPr>
              <w:pStyle w:val="828"/>
              <w:ind w:firstLine="200"/>
              <w:jc w:val="center"/>
              <w:spacing w:line="360" w:lineRule="auto"/>
              <w:rPr>
                <w:rFonts w:ascii="宋体" w:hAnsi="宋体"/>
                <w:b/>
                <w:szCs w:val="21"/>
              </w:rPr>
            </w:pPr>
            <w:r>
              <w:rPr>
                <w:rFonts w:hint="eastAsia" w:ascii="宋体" w:hAnsi="宋体"/>
                <w:b/>
                <w:szCs w:val="21"/>
              </w:rPr>
              <w:t xml:space="preserve">序 号</w:t>
            </w:r>
            <w:r>
              <w:rPr>
                <w:rFonts w:ascii="宋体" w:hAnsi="宋体"/>
                <w:b/>
                <w:szCs w:val="21"/>
              </w:rPr>
            </w:r>
            <w:r/>
          </w:p>
        </w:tc>
        <w:tc>
          <w:tcPr>
            <w:tcW w:w="2694" w:type="dxa"/>
            <w:vAlign w:val="center"/>
            <w:textDirection w:val="lrTb"/>
            <w:noWrap w:val="false"/>
          </w:tcPr>
          <w:p>
            <w:pPr>
              <w:pStyle w:val="828"/>
              <w:ind w:firstLine="200"/>
              <w:jc w:val="center"/>
              <w:spacing w:line="360" w:lineRule="auto"/>
              <w:rPr>
                <w:rFonts w:ascii="宋体" w:hAnsi="宋体"/>
                <w:b/>
                <w:szCs w:val="21"/>
              </w:rPr>
            </w:pPr>
            <w:r>
              <w:rPr>
                <w:rFonts w:hint="eastAsia" w:ascii="宋体" w:hAnsi="宋体"/>
                <w:b/>
                <w:szCs w:val="21"/>
              </w:rPr>
              <w:t xml:space="preserve">品    名</w:t>
            </w:r>
            <w:r>
              <w:rPr>
                <w:rFonts w:ascii="宋体" w:hAnsi="宋体"/>
                <w:b/>
                <w:szCs w:val="21"/>
              </w:rPr>
            </w:r>
            <w:r/>
          </w:p>
        </w:tc>
        <w:tc>
          <w:tcPr>
            <w:tcW w:w="1275" w:type="dxa"/>
            <w:vAlign w:val="center"/>
            <w:textDirection w:val="lrTb"/>
            <w:noWrap w:val="false"/>
          </w:tcPr>
          <w:p>
            <w:pPr>
              <w:pStyle w:val="828"/>
              <w:ind w:firstLine="200"/>
              <w:jc w:val="center"/>
              <w:spacing w:line="360" w:lineRule="auto"/>
              <w:rPr>
                <w:rFonts w:ascii="宋体" w:hAnsi="宋体"/>
                <w:b/>
                <w:szCs w:val="21"/>
              </w:rPr>
            </w:pPr>
            <w:r>
              <w:rPr>
                <w:rFonts w:hint="eastAsia" w:ascii="宋体" w:hAnsi="宋体"/>
                <w:b/>
                <w:szCs w:val="21"/>
              </w:rPr>
              <w:t xml:space="preserve">单 位</w:t>
            </w:r>
            <w:r>
              <w:rPr>
                <w:rFonts w:ascii="宋体" w:hAnsi="宋体"/>
                <w:b/>
                <w:szCs w:val="21"/>
              </w:rPr>
            </w:r>
            <w:r/>
          </w:p>
        </w:tc>
        <w:tc>
          <w:tcPr>
            <w:tcW w:w="1276" w:type="dxa"/>
            <w:vAlign w:val="center"/>
            <w:textDirection w:val="lrTb"/>
            <w:noWrap w:val="false"/>
          </w:tcPr>
          <w:p>
            <w:pPr>
              <w:pStyle w:val="828"/>
              <w:ind w:firstLine="200"/>
              <w:jc w:val="center"/>
              <w:spacing w:line="360" w:lineRule="auto"/>
              <w:rPr>
                <w:rFonts w:ascii="宋体" w:hAnsi="宋体"/>
                <w:b/>
                <w:szCs w:val="21"/>
              </w:rPr>
            </w:pPr>
            <w:r>
              <w:rPr>
                <w:rFonts w:hint="eastAsia" w:ascii="宋体" w:hAnsi="宋体"/>
                <w:b/>
                <w:szCs w:val="21"/>
              </w:rPr>
              <w:t xml:space="preserve">数 量</w:t>
            </w:r>
            <w:r>
              <w:rPr>
                <w:rFonts w:ascii="宋体" w:hAnsi="宋体"/>
                <w:b/>
                <w:szCs w:val="21"/>
              </w:rPr>
            </w:r>
            <w:r/>
          </w:p>
        </w:tc>
        <w:tc>
          <w:tcPr>
            <w:tcW w:w="1701" w:type="dxa"/>
            <w:vAlign w:val="center"/>
            <w:textDirection w:val="lrTb"/>
            <w:noWrap w:val="false"/>
          </w:tcPr>
          <w:p>
            <w:pPr>
              <w:pStyle w:val="828"/>
              <w:ind w:firstLine="200"/>
              <w:jc w:val="center"/>
              <w:spacing w:line="360" w:lineRule="auto"/>
              <w:rPr>
                <w:rFonts w:ascii="宋体" w:hAnsi="宋体"/>
                <w:b/>
                <w:szCs w:val="21"/>
              </w:rPr>
            </w:pPr>
            <w:r>
              <w:rPr>
                <w:rFonts w:hint="eastAsia" w:ascii="宋体" w:hAnsi="宋体"/>
                <w:b/>
                <w:szCs w:val="21"/>
              </w:rPr>
              <w:t xml:space="preserve">备 注</w:t>
            </w:r>
            <w:r>
              <w:rPr>
                <w:rFonts w:ascii="宋体" w:hAnsi="宋体"/>
                <w:b/>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春秋防护服</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套</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交通执勤</w:t>
            </w: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夏季防护服</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件</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交通执勤</w:t>
            </w: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冬棉防护服</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套</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交通执勤</w:t>
            </w: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外穿长袖</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件</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交通执勤</w:t>
            </w: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夏裤</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条</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6</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大沿帽（含帽徽）</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顶</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交通执勤</w:t>
            </w: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7</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雨衣</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套</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交通执勤</w:t>
            </w: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8</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多功能大衣</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件</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交通执勤</w:t>
            </w: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9</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反光背心</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件</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交通执勤</w:t>
            </w: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10</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雨靴</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双</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11</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领带</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条</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12</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领夹</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只</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13</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肩戴爆闪灯</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只</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14</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发光指挥棒</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只</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ascii="宋体" w:hAnsi="宋体"/>
                <w:szCs w:val="21"/>
              </w:rPr>
            </w:r>
            <w:r/>
          </w:p>
        </w:tc>
      </w:tr>
    </w:tbl>
    <w:p>
      <w:pPr>
        <w:pStyle w:val="828"/>
        <w:ind w:firstLine="420"/>
        <w:spacing w:before="120" w:line="360" w:lineRule="auto"/>
        <w:rPr>
          <w:rFonts w:ascii="宋体" w:hAnsi="宋体"/>
          <w:szCs w:val="21"/>
        </w:rPr>
      </w:pPr>
      <w:r>
        <w:rPr>
          <w:rFonts w:hint="eastAsia" w:ascii="宋体" w:hAnsi="宋体"/>
          <w:szCs w:val="21"/>
        </w:rPr>
        <w:t xml:space="preserve">注：中标后，甲方将定点</w:t>
      </w:r>
      <w:r>
        <w:rPr>
          <w:rFonts w:ascii="宋体" w:hAnsi="宋体"/>
          <w:szCs w:val="21"/>
        </w:rPr>
        <w:t xml:space="preserve">服装生产单位进行采购</w:t>
      </w:r>
      <w:r>
        <w:rPr>
          <w:rFonts w:hint="eastAsia" w:ascii="宋体" w:hAnsi="宋体"/>
          <w:szCs w:val="21"/>
        </w:rPr>
        <w:t xml:space="preserve">服装。所产生费用由中标单位承担。</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3.3</w:t>
      </w:r>
      <w:r>
        <w:rPr>
          <w:rFonts w:ascii="宋体" w:hAnsi="宋体"/>
          <w:szCs w:val="21"/>
        </w:rPr>
        <w:tab/>
      </w:r>
      <w:r>
        <w:rPr>
          <w:rFonts w:hint="eastAsia" w:ascii="宋体" w:hAnsi="宋体"/>
          <w:szCs w:val="21"/>
        </w:rPr>
        <w:t xml:space="preserve">服务人员实行班组式管理，5人一班，10人一组，班组长及成员定人定岗，人员岗位目录报送甲方，不得自行随意调整，若需调整须报甲方审定。</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3.4服务人员严禁工作期间看阅书报、玩手机、游戏机等与工作无关的事情。</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3.5严禁服务人员泄露甲方整治计划、工作情况。</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3.6服务人员工作期间不得脱岗、串岗、闲聊、吸烟、嬉笑打闹、将手插入口袋、背手、挽臂揽腰巡逻。</w:t>
      </w:r>
      <w:r>
        <w:rPr>
          <w:rFonts w:ascii="宋体" w:hAnsi="宋体"/>
          <w:szCs w:val="21"/>
        </w:rPr>
      </w:r>
      <w:r/>
    </w:p>
    <w:p>
      <w:pPr>
        <w:pStyle w:val="828"/>
        <w:ind w:firstLine="422"/>
        <w:spacing w:line="360" w:lineRule="auto"/>
        <w:rPr>
          <w:rFonts w:ascii="宋体" w:hAnsi="宋体"/>
          <w:b/>
          <w:szCs w:val="21"/>
        </w:rPr>
      </w:pPr>
      <w:r>
        <w:rPr>
          <w:rFonts w:hint="eastAsia" w:ascii="宋体" w:hAnsi="宋体"/>
          <w:b/>
          <w:szCs w:val="21"/>
        </w:rPr>
        <w:t xml:space="preserve">3.7服务人员上岗必须随身携带保安员证。</w:t>
      </w:r>
      <w:r>
        <w:rPr>
          <w:rFonts w:ascii="宋体" w:hAnsi="宋体"/>
          <w:b/>
          <w:szCs w:val="21"/>
        </w:rPr>
      </w:r>
      <w:r/>
    </w:p>
    <w:p>
      <w:pPr>
        <w:pStyle w:val="828"/>
        <w:ind w:firstLine="420"/>
        <w:jc w:val="left"/>
        <w:spacing w:line="360" w:lineRule="auto"/>
        <w:rPr>
          <w:rFonts w:ascii="宋体" w:hAnsi="宋体"/>
          <w:szCs w:val="21"/>
        </w:rPr>
      </w:pPr>
      <w:r>
        <w:rPr>
          <w:rFonts w:hint="eastAsia" w:ascii="宋体" w:hAnsi="宋体"/>
          <w:szCs w:val="21"/>
        </w:rPr>
        <w:t xml:space="preserve">（二）服务标准、检查、考核：服务队伍管理规定（具体内容详见合同）。</w:t>
      </w:r>
      <w:r>
        <w:rPr>
          <w:rFonts w:ascii="宋体" w:hAnsi="宋体"/>
          <w:szCs w:val="21"/>
        </w:rPr>
      </w:r>
      <w:r/>
    </w:p>
    <w:p>
      <w:pPr>
        <w:pStyle w:val="828"/>
        <w:ind w:firstLine="420"/>
        <w:jc w:val="left"/>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管理规定适用范围</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适用于所有受聘服务单位和参与本项目服务的人员。</w:t>
      </w:r>
      <w:r>
        <w:rPr>
          <w:rFonts w:ascii="宋体" w:hAnsi="宋体"/>
          <w:szCs w:val="21"/>
        </w:rPr>
      </w:r>
      <w:r/>
    </w:p>
    <w:p>
      <w:pPr>
        <w:pStyle w:val="828"/>
        <w:ind w:firstLine="422"/>
        <w:jc w:val="left"/>
        <w:spacing w:line="360" w:lineRule="auto"/>
        <w:rPr>
          <w:rFonts w:ascii="宋体" w:hAnsi="宋体"/>
          <w:b/>
          <w:szCs w:val="21"/>
        </w:rPr>
      </w:pPr>
      <w:r>
        <w:rPr>
          <w:rFonts w:hint="eastAsia" w:ascii="宋体" w:hAnsi="宋体"/>
          <w:b/>
          <w:szCs w:val="21"/>
        </w:rPr>
        <w:t xml:space="preserve">2</w:t>
      </w:r>
      <w:r>
        <w:rPr>
          <w:rFonts w:ascii="宋体" w:hAnsi="宋体"/>
          <w:b/>
          <w:szCs w:val="21"/>
        </w:rPr>
        <w:t xml:space="preserve">.</w:t>
      </w:r>
      <w:r>
        <w:rPr>
          <w:rFonts w:hint="eastAsia" w:ascii="宋体" w:hAnsi="宋体"/>
          <w:b/>
          <w:szCs w:val="21"/>
        </w:rPr>
        <w:t xml:space="preserve">受聘服务单位服务标准</w:t>
      </w:r>
      <w:r>
        <w:rPr>
          <w:rFonts w:ascii="宋体" w:hAnsi="宋体"/>
          <w:b/>
          <w:szCs w:val="21"/>
        </w:rPr>
      </w:r>
      <w:r/>
    </w:p>
    <w:p>
      <w:pPr>
        <w:pStyle w:val="828"/>
        <w:ind w:firstLine="420"/>
        <w:spacing w:line="360" w:lineRule="auto"/>
        <w:rPr>
          <w:rFonts w:ascii="宋体" w:hAnsi="宋体"/>
          <w:szCs w:val="21"/>
        </w:rPr>
      </w:pPr>
      <w:r>
        <w:rPr>
          <w:rFonts w:ascii="宋体" w:hAnsi="宋体"/>
          <w:szCs w:val="21"/>
        </w:rPr>
        <w:t xml:space="preserve">2.1</w:t>
      </w:r>
      <w:r>
        <w:rPr>
          <w:rFonts w:hint="eastAsia" w:ascii="宋体" w:hAnsi="宋体"/>
          <w:szCs w:val="21"/>
        </w:rPr>
        <w:t xml:space="preserve">服务单位聘用标准</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（1）服务单位必须具有正规的营运资质。</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（2）服务单位必须严格选拔，提供足量优质的服务人员参与交通防控服务。</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（3）投标单位为本项目（派驻的服务人员）购买不少于投标人数的团体意外险或雇主责任险。</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4）服务单位必须定期为参与服务的人员提供交通手势、执勤姿态等交通相关的培训,培训时间每周累计不少于2小时,并指派专人现场指导,记录培训情况并定期上报,在日常工作中要多做思想沟通,总结经验,改进不足。</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（5）服务单位必须为参与服务的人员提供充分的后勤保障，为其制作保安证，配齐所有必要装备。</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（6）服务单位须配备不少于5台执勤摄录装备，并按甲方的要求及规范进行使用和管理。</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（7）服务单位须选拔不少于5名优秀服务人员成立应急处置专业队，遇特殊情况由甲方直接指挥调度。</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（8）服务单位必须制定一套完整的管理制度，表彰优秀服务人员，严肃处理纪律性不强，经常性迟到、早退、无故缺勤的服务人员。</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（9）服务单位必须熟悉相关管理制度，配合甲方保质保量完成交通防控工作。严守纪律，对于服务质量差，达不到聘用要求的服务单位，甲方有权单方面解除合约。</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（10）服务单位必须无条件服从甲方的安排。甲方根据一定标准对参与服务的服务单位和服务人员进行考核。</w:t>
      </w:r>
      <w:r>
        <w:rPr>
          <w:rFonts w:ascii="宋体" w:hAnsi="宋体"/>
          <w:szCs w:val="21"/>
        </w:rPr>
      </w:r>
      <w:r/>
    </w:p>
    <w:p>
      <w:pPr>
        <w:pStyle w:val="828"/>
        <w:ind w:firstLine="420"/>
        <w:jc w:val="left"/>
        <w:spacing w:line="360" w:lineRule="auto"/>
        <w:rPr>
          <w:rFonts w:ascii="宋体" w:hAnsi="宋体"/>
          <w:szCs w:val="21"/>
        </w:rPr>
      </w:pPr>
      <w:r>
        <w:rPr>
          <w:rFonts w:ascii="宋体" w:hAnsi="宋体"/>
          <w:szCs w:val="21"/>
        </w:rPr>
        <w:t xml:space="preserve">2.2</w:t>
      </w:r>
      <w:r>
        <w:rPr>
          <w:rFonts w:hint="eastAsia" w:ascii="宋体" w:hAnsi="宋体"/>
          <w:szCs w:val="21"/>
        </w:rPr>
        <w:t xml:space="preserve">录用服务人员服务标准</w:t>
      </w:r>
      <w:r>
        <w:rPr>
          <w:rFonts w:ascii="宋体" w:hAnsi="宋体"/>
          <w:szCs w:val="21"/>
        </w:rPr>
      </w:r>
      <w:r/>
    </w:p>
    <w:p>
      <w:pPr>
        <w:pStyle w:val="828"/>
        <w:ind w:firstLine="420"/>
        <w:jc w:val="left"/>
        <w:spacing w:line="360" w:lineRule="auto"/>
        <w:rPr>
          <w:rFonts w:hint="eastAsia" w:ascii="宋体" w:hAnsi="宋体" w:cs="宋体"/>
          <w:szCs w:val="21"/>
          <w:lang w:val="zh-CN"/>
        </w:rPr>
      </w:pPr>
      <w:r>
        <w:rPr>
          <w:rFonts w:hint="eastAsia" w:ascii="宋体" w:hAnsi="宋体"/>
          <w:szCs w:val="21"/>
        </w:rPr>
        <w:t xml:space="preserve">参与服务的人员应当明确主要职责，积极参与工作，严格遵守服务期间一切管理规定。甲方将依照一定标准对其工作过程和效果进行检查、考核。</w:t>
      </w:r>
      <w:r>
        <w:rPr>
          <w:rFonts w:hint="eastAsia" w:ascii="宋体" w:hAnsi="宋体" w:cs="宋体"/>
          <w:szCs w:val="21"/>
          <w:lang w:val="zh-CN"/>
        </w:rPr>
      </w:r>
      <w:r/>
    </w:p>
    <w:p>
      <w:pPr>
        <w:pStyle w:val="828"/>
        <w:ind w:firstLine="420"/>
        <w:jc w:val="left"/>
        <w:spacing w:line="360" w:lineRule="auto"/>
        <w:rPr>
          <w:rFonts w:ascii="宋体" w:hAnsi="宋体" w:cs="宋体"/>
          <w:szCs w:val="21"/>
          <w:lang w:val="zh-CN"/>
        </w:rPr>
      </w:pPr>
      <w:r>
        <w:rPr>
          <w:rFonts w:hint="eastAsia" w:ascii="宋体" w:hAnsi="宋体" w:cs="宋体"/>
          <w:b/>
          <w:bCs/>
          <w:szCs w:val="21"/>
          <w:lang w:val="zh-CN"/>
        </w:rPr>
        <w:t xml:space="preserve">服务人员</w:t>
      </w:r>
      <w:r>
        <w:rPr>
          <w:rFonts w:hint="eastAsia" w:ascii="宋体" w:hAnsi="宋体"/>
          <w:b/>
          <w:bCs/>
          <w:szCs w:val="21"/>
        </w:rPr>
        <w:t xml:space="preserve">服务</w:t>
      </w:r>
      <w:r>
        <w:rPr>
          <w:rFonts w:hint="eastAsia" w:ascii="宋体" w:hAnsi="宋体" w:cs="宋体"/>
          <w:b/>
          <w:bCs/>
          <w:szCs w:val="21"/>
          <w:lang w:val="zh-CN"/>
        </w:rPr>
        <w:t xml:space="preserve">标准：</w:t>
      </w:r>
      <w:r>
        <w:rPr>
          <w:rFonts w:ascii="宋体" w:hAnsi="宋体" w:cs="宋体"/>
          <w:szCs w:val="21"/>
          <w:lang w:val="zh-CN"/>
        </w:rPr>
      </w:r>
      <w:r/>
    </w:p>
    <w:tbl>
      <w:tblPr>
        <w:tblW w:w="5028" w:type="pct"/>
        <w:tblInd w:w="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8268"/>
      </w:tblGrid>
      <w:tr>
        <w:trPr>
          <w:trHeight w:val="90"/>
        </w:trPr>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828"/>
              <w:jc w:val="center"/>
              <w:spacing w:before="240" w:line="360" w:lineRule="auto"/>
              <w:rPr>
                <w:rFonts w:ascii="宋体" w:hAnsi="宋体" w:cs="宋体"/>
                <w:szCs w:val="21"/>
                <w:lang w:val="zh-CN"/>
              </w:rPr>
            </w:pPr>
            <w:r>
              <w:rPr>
                <w:rFonts w:hint="eastAsia" w:ascii="宋体" w:hAnsi="宋体" w:cs="宋体"/>
                <w:szCs w:val="21"/>
                <w:lang w:val="zh-CN"/>
              </w:rPr>
              <w:t xml:space="preserve">项目</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ind w:firstLine="200"/>
              <w:jc w:val="center"/>
              <w:spacing w:line="360" w:lineRule="auto"/>
              <w:rPr>
                <w:rFonts w:ascii="宋体" w:hAnsi="宋体" w:cs="宋体"/>
                <w:szCs w:val="21"/>
                <w:lang w:val="zh-CN"/>
              </w:rPr>
            </w:pPr>
            <w:r>
              <w:rPr>
                <w:rFonts w:hint="eastAsia" w:ascii="宋体" w:hAnsi="宋体" w:cs="宋体"/>
                <w:szCs w:val="21"/>
                <w:lang w:val="zh-CN"/>
              </w:rPr>
              <w:t xml:space="preserve">服务标准</w:t>
            </w:r>
            <w:r>
              <w:rPr>
                <w:rFonts w:ascii="宋体" w:hAnsi="宋体" w:cs="宋体"/>
                <w:szCs w:val="21"/>
                <w:lang w:val="zh-CN"/>
              </w:rPr>
            </w:r>
            <w:r/>
          </w:p>
        </w:tc>
      </w:tr>
      <w:tr>
        <w:trPr>
          <w:cantSplit/>
          <w:trHeight w:val="975"/>
        </w:trPr>
        <w:tc>
          <w:tcPr>
            <w:tcBorders>
              <w:top w:val="single" w:color="000000" w:sz="4" w:space="0"/>
              <w:left w:val="single" w:color="000000" w:sz="4" w:space="0"/>
              <w:bottom w:val="single" w:color="000000" w:sz="4" w:space="0"/>
              <w:right w:val="single" w:color="000000" w:sz="4" w:space="0"/>
            </w:tcBorders>
            <w:tcW w:w="600" w:type="pct"/>
            <w:vAlign w:val="center"/>
            <w:vMerge w:val="restart"/>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人员装备</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1.年龄在20-55周岁，男性，身高达到1.65米以上，具有保安员证；身体健康，遵纪守法、五官端正、品行良好，无色盲、无纹身、无口吃；无违法犯罪及其他不良记录。</w:t>
            </w:r>
            <w:r>
              <w:rPr>
                <w:rFonts w:ascii="宋体" w:hAnsi="宋体" w:cs="宋体"/>
                <w:szCs w:val="21"/>
                <w:lang w:val="zh-CN"/>
              </w:rPr>
            </w:r>
            <w:r/>
          </w:p>
        </w:tc>
      </w:tr>
      <w:tr>
        <w:trPr>
          <w:cantSplit/>
          <w:trHeight w:val="728"/>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2.服务人员须经过相关培训且</w:t>
            </w:r>
            <w:r>
              <w:rPr>
                <w:rFonts w:hint="eastAsia" w:ascii="宋体" w:hAnsi="宋体"/>
                <w:szCs w:val="21"/>
              </w:rPr>
              <w:t xml:space="preserve">必须随身携带身份证和保安证</w:t>
            </w:r>
            <w:r>
              <w:rPr>
                <w:rFonts w:hint="eastAsia" w:ascii="宋体" w:hAnsi="宋体" w:cs="宋体"/>
                <w:szCs w:val="21"/>
                <w:lang w:val="zh-CN"/>
              </w:rPr>
              <w:t xml:space="preserve">。未经甲方同意，不得接受任何形式采访。</w:t>
            </w:r>
            <w:r>
              <w:rPr>
                <w:rFonts w:ascii="宋体" w:hAnsi="宋体" w:cs="宋体"/>
                <w:szCs w:val="21"/>
                <w:lang w:val="zh-CN"/>
              </w:rPr>
            </w:r>
            <w:r/>
          </w:p>
        </w:tc>
      </w:tr>
      <w:tr>
        <w:trPr>
          <w:cantSplit/>
          <w:trHeight w:val="603"/>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3.统一服装、标志整齐，执勤时必须着制服，不得混穿其他服装，安保器材按标准配置。</w:t>
            </w:r>
            <w:r>
              <w:rPr>
                <w:rFonts w:ascii="宋体" w:hAnsi="宋体" w:cs="宋体"/>
                <w:szCs w:val="21"/>
                <w:lang w:val="zh-CN"/>
              </w:rPr>
            </w:r>
            <w:r/>
          </w:p>
        </w:tc>
      </w:tr>
      <w:tr>
        <w:trPr>
          <w:cantSplit/>
          <w:trHeight w:val="515"/>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4.仪容仪表符合标准，不留长头发、长胡须、长指甲，不染发，不得佩戴首饰。</w:t>
            </w:r>
            <w:r>
              <w:rPr>
                <w:rFonts w:ascii="宋体" w:hAnsi="宋体" w:cs="宋体"/>
                <w:szCs w:val="21"/>
                <w:lang w:val="zh-CN"/>
              </w:rPr>
            </w:r>
            <w:r/>
          </w:p>
        </w:tc>
      </w:tr>
      <w:tr>
        <w:trPr>
          <w:cantSplit/>
          <w:trHeight w:val="497"/>
        </w:trPr>
        <w:tc>
          <w:tcPr>
            <w:tcBorders>
              <w:top w:val="single" w:color="000000" w:sz="4" w:space="0"/>
              <w:left w:val="single" w:color="000000" w:sz="4" w:space="0"/>
              <w:right w:val="single" w:color="000000" w:sz="4" w:space="0"/>
            </w:tcBorders>
            <w:tcW w:w="600" w:type="pct"/>
            <w:vAlign w:val="center"/>
            <w:vMerge w:val="restart"/>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工作标准</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1.按时服务：严格按照规定时间到岗到位。</w:t>
            </w:r>
            <w:r>
              <w:rPr>
                <w:rFonts w:ascii="宋体" w:hAnsi="宋体" w:cs="宋体"/>
                <w:szCs w:val="21"/>
                <w:lang w:val="zh-CN"/>
              </w:rPr>
            </w:r>
            <w:r/>
          </w:p>
        </w:tc>
      </w:tr>
      <w:tr>
        <w:trPr>
          <w:cantSplit/>
          <w:trHeight w:val="572"/>
        </w:trPr>
        <w:tc>
          <w:tcPr>
            <w:tcBorders>
              <w:left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2.服务人员要使用文明礼貌用语，做到文明执勤，发现问题及时处理汇报。</w:t>
            </w:r>
            <w:r>
              <w:rPr>
                <w:rFonts w:ascii="宋体" w:hAnsi="宋体" w:cs="宋体"/>
                <w:szCs w:val="21"/>
                <w:lang w:val="zh-CN"/>
              </w:rPr>
            </w:r>
            <w:r/>
          </w:p>
        </w:tc>
      </w:tr>
      <w:tr>
        <w:trPr>
          <w:cantSplit/>
          <w:trHeight w:val="584"/>
        </w:trPr>
        <w:tc>
          <w:tcPr>
            <w:tcBorders>
              <w:left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3.服务人员服从民警指挥，按时按量完成民警安排的任务。</w:t>
            </w:r>
            <w:r>
              <w:rPr>
                <w:rFonts w:ascii="宋体" w:hAnsi="宋体" w:cs="宋体"/>
                <w:szCs w:val="21"/>
                <w:lang w:val="zh-CN"/>
              </w:rPr>
            </w:r>
            <w:r/>
          </w:p>
        </w:tc>
      </w:tr>
      <w:tr>
        <w:trPr>
          <w:cantSplit/>
          <w:trHeight w:val="477"/>
        </w:trPr>
        <w:tc>
          <w:tcPr>
            <w:tcBorders>
              <w:left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4.服务人员认真执行甲方的相关规章制度，维护大队利益及正常的运营工作秩序。</w:t>
            </w:r>
            <w:r>
              <w:rPr>
                <w:rFonts w:ascii="宋体" w:hAnsi="宋体" w:cs="宋体"/>
                <w:szCs w:val="21"/>
                <w:lang w:val="zh-CN"/>
              </w:rPr>
            </w:r>
            <w:r/>
          </w:p>
        </w:tc>
      </w:tr>
      <w:tr>
        <w:trPr>
          <w:cantSplit/>
          <w:trHeight w:val="790"/>
        </w:trPr>
        <w:tc>
          <w:tcPr>
            <w:tcBorders>
              <w:left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5.服务人员在执勤时，保持高度警惕，及时发现隐患、事故和犯罪行为，发现可疑情况必须果断处理，及时汇报。</w:t>
            </w:r>
            <w:r>
              <w:rPr>
                <w:rFonts w:ascii="宋体" w:hAnsi="宋体" w:cs="宋体"/>
                <w:szCs w:val="21"/>
                <w:lang w:val="zh-CN"/>
              </w:rPr>
            </w:r>
            <w:r/>
          </w:p>
        </w:tc>
      </w:tr>
      <w:tr>
        <w:trPr>
          <w:cantSplit/>
          <w:trHeight w:val="448"/>
        </w:trPr>
        <w:tc>
          <w:tcPr>
            <w:tcBorders>
              <w:left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szCs w:val="21"/>
              </w:rPr>
              <w:t xml:space="preserve">6.严禁工作期间玩手机、游戏机；不允许在工作期间擅自离开岗位，到沿街店面、花坛等非工作区域休息。不得脱岗、串岗、闲聊、吸烟、睡觉、嬉笑打闹、将手插入口袋、背手、挽臂揽腰巡逻。</w:t>
            </w:r>
            <w:r>
              <w:rPr>
                <w:rFonts w:hint="eastAsia" w:ascii="宋体" w:hAnsi="宋体" w:cs="宋体"/>
                <w:szCs w:val="21"/>
                <w:lang w:val="zh-CN"/>
              </w:rPr>
              <w:t xml:space="preserve">不准做与工作无关的事。</w:t>
            </w:r>
            <w:r>
              <w:rPr>
                <w:rFonts w:ascii="宋体" w:hAnsi="宋体" w:cs="宋体"/>
                <w:szCs w:val="21"/>
                <w:lang w:val="zh-CN"/>
              </w:rPr>
            </w:r>
            <w:r/>
          </w:p>
        </w:tc>
      </w:tr>
      <w:tr>
        <w:trPr>
          <w:cantSplit/>
          <w:trHeight w:val="690"/>
        </w:trPr>
        <w:tc>
          <w:tcPr>
            <w:tcBorders>
              <w:left w:val="single" w:color="000000" w:sz="4" w:space="0"/>
              <w:bottom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不得无故迟到或者早退。有病假、事假的应提前向甲方和所属公司报告。</w:t>
            </w:r>
            <w:r>
              <w:rPr>
                <w:rFonts w:ascii="宋体" w:hAnsi="宋体" w:cs="宋体"/>
                <w:szCs w:val="21"/>
                <w:lang w:val="zh-CN"/>
              </w:rPr>
            </w:r>
            <w:r/>
          </w:p>
        </w:tc>
      </w:tr>
      <w:tr>
        <w:trPr>
          <w:cantSplit/>
          <w:trHeight w:val="465"/>
        </w:trPr>
        <w:tc>
          <w:tcPr>
            <w:tcBorders>
              <w:top w:val="single" w:color="000000" w:sz="4" w:space="0"/>
              <w:left w:val="single" w:color="000000" w:sz="4" w:space="0"/>
              <w:right w:val="single" w:color="000000" w:sz="4" w:space="0"/>
            </w:tcBorders>
            <w:tcW w:w="600" w:type="pct"/>
            <w:vAlign w:val="center"/>
            <w:vMerge w:val="restart"/>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服务标准</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1.在执勤工作中，处理问题时要坚持原则，分清是非，实事求是，以理服人，无有责投诉。</w:t>
            </w:r>
            <w:r>
              <w:rPr>
                <w:rFonts w:ascii="宋体" w:hAnsi="宋体" w:cs="宋体"/>
                <w:szCs w:val="21"/>
                <w:lang w:val="zh-CN"/>
              </w:rPr>
            </w:r>
            <w:r/>
          </w:p>
        </w:tc>
      </w:tr>
      <w:tr>
        <w:trPr>
          <w:cantSplit/>
          <w:trHeight w:val="603"/>
        </w:trPr>
        <w:tc>
          <w:tcPr>
            <w:tcBorders>
              <w:left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2.执勤期间应避免与他人发生争执、肢体冲突等，给甲方造成声誉上的影响。</w:t>
            </w:r>
            <w:r>
              <w:rPr>
                <w:rFonts w:ascii="宋体" w:hAnsi="宋体" w:cs="宋体"/>
                <w:szCs w:val="21"/>
                <w:lang w:val="zh-CN"/>
              </w:rPr>
            </w:r>
            <w:r/>
          </w:p>
        </w:tc>
      </w:tr>
      <w:tr>
        <w:trPr>
          <w:cantSplit/>
          <w:trHeight w:val="481"/>
        </w:trPr>
        <w:tc>
          <w:tcPr>
            <w:tcBorders>
              <w:left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3.不得泄露甲方内部事务或其他秘密情况、资料等。</w:t>
            </w:r>
            <w:r>
              <w:rPr>
                <w:rFonts w:ascii="宋体" w:hAnsi="宋体" w:cs="宋体"/>
                <w:szCs w:val="21"/>
                <w:lang w:val="zh-CN"/>
              </w:rPr>
            </w:r>
            <w:r/>
          </w:p>
        </w:tc>
      </w:tr>
      <w:tr>
        <w:trPr>
          <w:cantSplit/>
          <w:trHeight w:val="592"/>
        </w:trPr>
        <w:tc>
          <w:tcPr>
            <w:tcBorders>
              <w:left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4.在协助参与突发事件应急处置工作中不得出现处置不力、甚至临阵退缩现象。</w:t>
            </w:r>
            <w:r>
              <w:rPr>
                <w:rFonts w:ascii="宋体" w:hAnsi="宋体" w:cs="宋体"/>
                <w:szCs w:val="21"/>
                <w:lang w:val="zh-CN"/>
              </w:rPr>
            </w:r>
            <w:r/>
          </w:p>
        </w:tc>
      </w:tr>
      <w:tr>
        <w:trPr>
          <w:trHeight w:val="604"/>
        </w:trPr>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828"/>
              <w:jc w:val="center"/>
              <w:spacing w:line="360" w:lineRule="auto"/>
              <w:rPr>
                <w:rFonts w:ascii="宋体" w:hAnsi="宋体" w:cs="宋体"/>
                <w:szCs w:val="21"/>
                <w:lang w:val="zh-CN"/>
              </w:rPr>
            </w:pPr>
            <w:r>
              <w:rPr>
                <w:rFonts w:hint="eastAsia" w:ascii="宋体" w:hAnsi="宋体" w:cs="宋体"/>
                <w:szCs w:val="21"/>
                <w:lang w:val="zh-CN"/>
              </w:rPr>
              <w:t xml:space="preserve">规章制度学习</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1.服务人员未按规定参加学习国家相关法律法规、相关制度及行业相关规定。</w:t>
            </w:r>
            <w:r>
              <w:rPr>
                <w:rFonts w:ascii="宋体" w:hAnsi="宋体" w:cs="宋体"/>
                <w:szCs w:val="21"/>
                <w:lang w:val="zh-CN"/>
              </w:rPr>
            </w:r>
            <w:r/>
          </w:p>
        </w:tc>
      </w:tr>
    </w:tbl>
    <w:p>
      <w:pPr>
        <w:pStyle w:val="828"/>
        <w:ind w:firstLine="420"/>
        <w:jc w:val="left"/>
        <w:spacing w:line="360" w:lineRule="auto"/>
        <w:rPr>
          <w:rFonts w:ascii="宋体" w:hAnsi="宋体"/>
          <w:szCs w:val="21"/>
        </w:rPr>
      </w:pPr>
      <w:r>
        <w:rPr>
          <w:rFonts w:hint="eastAsia" w:ascii="宋体" w:hAnsi="宋体"/>
          <w:szCs w:val="21"/>
        </w:rPr>
        <w:t xml:space="preserve">（三）管理和考核规定</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服务管理规定</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首先明确参与服务人员的主要工作任务：协助参与早、晚高峰期、平峰期、夜间及节假日的道路交通秩序维护工作，以减少路面交通事故发生率、疏通道路和交通拥堵的问题，最大限度保障道路交通安全、有序、畅通。为了保障服务队伍正常有序开展工作，保证最大限度的发挥职能。</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参与服务的人员由甲方负责统一管理</w:t>
      </w:r>
      <w:r>
        <w:rPr>
          <w:rFonts w:hint="eastAsia" w:ascii="宋体" w:hAnsi="宋体"/>
          <w:szCs w:val="21"/>
        </w:rPr>
        <w:t xml:space="preserve">。服务人员须听从路面执勤民警安排，接受路面民警监督。</w:t>
      </w:r>
      <w:r>
        <w:rPr>
          <w:rFonts w:ascii="宋体" w:hAnsi="宋体"/>
          <w:szCs w:val="21"/>
        </w:rPr>
      </w:r>
      <w:r/>
    </w:p>
    <w:p>
      <w:pPr>
        <w:pStyle w:val="828"/>
        <w:ind w:left="360" w:firstLine="20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服务考核细则 </w:t>
      </w:r>
      <w:r>
        <w:rPr>
          <w:rFonts w:ascii="宋体" w:hAnsi="宋体"/>
          <w:szCs w:val="21"/>
        </w:rPr>
      </w:r>
      <w:r/>
    </w:p>
    <w:p>
      <w:pPr>
        <w:pStyle w:val="828"/>
        <w:ind w:firstLine="420"/>
        <w:jc w:val="left"/>
        <w:spacing w:line="360" w:lineRule="auto"/>
        <w:rPr>
          <w:rFonts w:ascii="宋体" w:hAnsi="宋体"/>
          <w:szCs w:val="21"/>
        </w:rPr>
      </w:pPr>
      <w:r>
        <w:rPr>
          <w:rFonts w:hint="eastAsia" w:ascii="宋体" w:hAnsi="宋体"/>
          <w:szCs w:val="21"/>
        </w:rPr>
        <w:t xml:space="preserve">甲方指定专人负责每日检查工作，根据下述考核扣分细则对服务人员进行细致的督查，记录违规行为。</w:t>
      </w:r>
      <w:r>
        <w:rPr>
          <w:rFonts w:ascii="宋体" w:hAnsi="宋体"/>
          <w:szCs w:val="21"/>
        </w:rPr>
      </w:r>
      <w:r/>
    </w:p>
    <w:p>
      <w:pPr>
        <w:pStyle w:val="828"/>
        <w:ind w:firstLine="420"/>
        <w:jc w:val="left"/>
        <w:spacing w:line="360" w:lineRule="auto"/>
        <w:rPr>
          <w:rFonts w:ascii="宋体" w:hAnsi="宋体" w:cs="宋体"/>
          <w:szCs w:val="21"/>
          <w:lang w:val="zh-CN"/>
        </w:rPr>
      </w:pPr>
      <w:r>
        <w:rPr>
          <w:rFonts w:hint="eastAsia" w:ascii="宋体" w:hAnsi="宋体"/>
          <w:szCs w:val="21"/>
        </w:rPr>
        <w:t xml:space="preserve">服务人员及服务单位考核标准见附表。</w:t>
      </w:r>
      <w:r>
        <w:rPr>
          <w:rFonts w:ascii="宋体" w:hAnsi="宋体" w:cs="宋体"/>
          <w:szCs w:val="21"/>
          <w:lang w:val="zh-CN"/>
        </w:rPr>
      </w:r>
      <w:r/>
    </w:p>
    <w:p>
      <w:pPr>
        <w:pStyle w:val="828"/>
        <w:jc w:val="left"/>
        <w:spacing w:line="360" w:lineRule="auto"/>
        <w:rPr>
          <w:rFonts w:ascii="宋体" w:hAnsi="宋体" w:cs="宋体"/>
          <w:b/>
          <w:bCs/>
          <w:szCs w:val="21"/>
        </w:rPr>
      </w:pPr>
      <w:r>
        <w:rPr>
          <w:rFonts w:hint="eastAsia" w:ascii="宋体" w:hAnsi="宋体" w:cs="宋体"/>
          <w:b/>
          <w:bCs/>
          <w:szCs w:val="21"/>
          <w:lang w:val="zh-CN"/>
        </w:rPr>
        <w:t xml:space="preserve">附表1：服务人员考核扣分细则</w:t>
      </w:r>
      <w:r>
        <w:rPr>
          <w:rFonts w:ascii="宋体" w:hAnsi="宋体" w:cs="宋体"/>
          <w:b/>
          <w:bCs/>
          <w:szCs w:val="21"/>
        </w:rPr>
      </w:r>
      <w:r/>
    </w:p>
    <w:tbl>
      <w:tblPr>
        <w:tblW w:w="4782"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6976"/>
        <w:gridCol w:w="1185"/>
      </w:tblGrid>
      <w:tr>
        <w:trPr>
          <w:trHeight w:val="648"/>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828"/>
              <w:jc w:val="center"/>
              <w:spacing w:before="240" w:line="360" w:lineRule="auto"/>
              <w:rPr>
                <w:rFonts w:ascii="宋体" w:hAnsi="宋体" w:cs="宋体"/>
                <w:szCs w:val="21"/>
                <w:lang w:val="zh-CN"/>
              </w:rPr>
            </w:pPr>
            <w:r>
              <w:rPr>
                <w:rFonts w:hint="eastAsia" w:ascii="宋体" w:hAnsi="宋体" w:cs="宋体"/>
                <w:szCs w:val="21"/>
                <w:lang w:val="zh-CN"/>
              </w:rPr>
              <w:t xml:space="preserve">序号</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3903" w:type="pct"/>
            <w:vAlign w:val="center"/>
            <w:textDirection w:val="lrTb"/>
            <w:noWrap w:val="false"/>
          </w:tcPr>
          <w:p>
            <w:pPr>
              <w:pStyle w:val="828"/>
              <w:ind w:firstLine="200"/>
              <w:jc w:val="center"/>
              <w:spacing w:before="240" w:line="360" w:lineRule="auto"/>
              <w:rPr>
                <w:rFonts w:ascii="宋体" w:hAnsi="宋体" w:cs="宋体"/>
                <w:szCs w:val="21"/>
                <w:lang w:val="zh-CN"/>
              </w:rPr>
            </w:pPr>
            <w:r>
              <w:rPr>
                <w:rFonts w:hint="eastAsia" w:ascii="宋体" w:hAnsi="宋体" w:cs="宋体"/>
                <w:szCs w:val="21"/>
                <w:lang w:val="zh-CN"/>
              </w:rPr>
              <w:t xml:space="preserve">考核内容</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663" w:type="pct"/>
            <w:vAlign w:val="bottom"/>
            <w:textDirection w:val="lrTb"/>
            <w:noWrap w:val="false"/>
          </w:tcPr>
          <w:p>
            <w:pPr>
              <w:pStyle w:val="828"/>
              <w:jc w:val="center"/>
              <w:spacing w:line="360" w:lineRule="auto"/>
              <w:rPr>
                <w:rFonts w:ascii="宋体" w:hAnsi="宋体" w:cs="宋体"/>
                <w:szCs w:val="21"/>
                <w:lang w:val="zh-CN"/>
              </w:rPr>
            </w:pPr>
            <w:r>
              <w:rPr>
                <w:rFonts w:hint="eastAsia" w:ascii="宋体" w:hAnsi="宋体" w:cs="宋体"/>
                <w:szCs w:val="21"/>
                <w:lang w:val="zh-CN"/>
              </w:rPr>
              <w:t xml:space="preserve">扣分</w:t>
            </w:r>
            <w:r>
              <w:rPr>
                <w:rFonts w:ascii="宋体" w:hAnsi="宋体" w:cs="宋体"/>
                <w:szCs w:val="21"/>
                <w:lang w:val="zh-CN"/>
              </w:rPr>
            </w:r>
            <w:r/>
          </w:p>
        </w:tc>
      </w:tr>
      <w:tr>
        <w:trPr>
          <w:trHeight w:val="648"/>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03" w:type="pct"/>
            <w:vAlign w:val="top"/>
            <w:textDirection w:val="lrTb"/>
            <w:noWrap w:val="false"/>
          </w:tcPr>
          <w:p>
            <w:pPr>
              <w:pStyle w:val="828"/>
              <w:spacing w:before="240" w:line="360" w:lineRule="auto"/>
              <w:rPr>
                <w:rFonts w:ascii="宋体" w:hAnsi="宋体" w:cs="宋体"/>
                <w:szCs w:val="21"/>
                <w:lang w:val="zh-CN"/>
              </w:rPr>
            </w:pPr>
            <w:r>
              <w:rPr>
                <w:rFonts w:hint="eastAsia" w:ascii="宋体" w:hAnsi="宋体" w:cs="宋体"/>
                <w:szCs w:val="21"/>
                <w:lang w:val="zh-CN"/>
              </w:rPr>
              <w:t xml:space="preserve">执勤时衣着不得体，未穿制服或混穿其他服装，未佩戴必要装备。</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5分</w:t>
            </w:r>
            <w:r>
              <w:rPr>
                <w:rFonts w:ascii="宋体" w:hAnsi="宋体" w:cs="宋体"/>
                <w:szCs w:val="21"/>
              </w:rPr>
            </w:r>
            <w:r/>
          </w:p>
        </w:tc>
      </w:tr>
      <w:tr>
        <w:trPr>
          <w:trHeight w:val="648"/>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903" w:type="pct"/>
            <w:vAlign w:val="top"/>
            <w:textDirection w:val="lrTb"/>
            <w:noWrap w:val="false"/>
          </w:tcPr>
          <w:p>
            <w:pPr>
              <w:pStyle w:val="828"/>
              <w:jc w:val="left"/>
              <w:spacing w:before="240" w:line="360" w:lineRule="auto"/>
              <w:rPr>
                <w:rFonts w:ascii="宋体" w:hAnsi="宋体" w:cs="宋体"/>
                <w:szCs w:val="21"/>
                <w:lang w:val="zh-CN"/>
              </w:rPr>
            </w:pPr>
            <w:r>
              <w:rPr>
                <w:rFonts w:hint="eastAsia" w:ascii="宋体" w:hAnsi="宋体" w:cs="宋体"/>
                <w:szCs w:val="21"/>
                <w:lang w:val="zh-CN"/>
              </w:rPr>
              <w:t xml:space="preserve">上岗未随身携带保安证的。</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10分</w:t>
            </w:r>
            <w:r>
              <w:rPr>
                <w:rFonts w:ascii="宋体" w:hAnsi="宋体" w:cs="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仪容仪表不符合标准，留长头发、长胡须、长指甲，染发，佩戴首饰的。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5</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在岗期间吸烟、喝酒、吃东西、睡觉、玩手机等与工作无关的。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5</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在岗期间</w:t>
            </w:r>
            <w:r>
              <w:rPr>
                <w:rFonts w:hint="eastAsia" w:ascii="宋体" w:hAnsi="宋体"/>
                <w:szCs w:val="21"/>
              </w:rPr>
              <w:t xml:space="preserve">擅自离开岗位，到沿街店面、花坛等非工作区域休息的。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5</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在岗期间</w:t>
            </w:r>
            <w:r>
              <w:rPr>
                <w:rFonts w:hint="eastAsia" w:ascii="宋体" w:hAnsi="宋体"/>
                <w:szCs w:val="21"/>
              </w:rPr>
              <w:t xml:space="preserve">无故脱岗、串岗、闲聊、吸烟、睡觉、嬉笑打闹、将手插入口袋、背手、挽臂揽腰巡逻的。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5</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不服从路面民警指挥，不服管教的。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10</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8</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不按时交接班，无故迟到、早退的。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5</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9</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无故缺勤的（未经甲方核准擅自调整岗位造成岗点无人值守的视为无故缺勤）。</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50</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因事因病（提供相关证明）不能到岗，未办理请假手续的。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30</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执勤时，发现隐患、事故和犯罪行为等可疑情况没有果断处理，及时汇报的。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20</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执勤时，与他人发生争执、肢体冲突的，经查证存在过错的。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10-30</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在岗期间，执勤站位不到位，经指出不予改正的。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5</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在岗期间管理不力，对交通违法行为视而不见的。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10</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15</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在岗期间，路口附近出现交通事故，不作出反应的。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10</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16</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在岗期间，遇车流量较大，不主动指挥车辆，对道路堵塞熟视无睹的。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20</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17</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在岗期间喝酒，或出现吃拿卡要、敲诈勒索等情形以及存在其他违法行为的，一票否决。</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辞退</w:t>
            </w:r>
            <w:r>
              <w:rPr>
                <w:rFonts w:ascii="宋体" w:hAnsi="宋体"/>
                <w:szCs w:val="21"/>
              </w:rPr>
            </w:r>
            <w:r/>
          </w:p>
        </w:tc>
      </w:tr>
    </w:tbl>
    <w:p>
      <w:pPr>
        <w:pStyle w:val="828"/>
        <w:ind w:firstLine="198"/>
        <w:jc w:val="left"/>
        <w:spacing w:before="120" w:line="360" w:lineRule="auto"/>
        <w:rPr>
          <w:rFonts w:ascii="宋体" w:hAnsi="宋体" w:cs="宋体"/>
          <w:b/>
          <w:bCs/>
          <w:szCs w:val="21"/>
        </w:rPr>
      </w:pPr>
      <w:r>
        <w:rPr>
          <w:rFonts w:hint="eastAsia" w:ascii="宋体" w:hAnsi="宋体" w:cs="宋体"/>
          <w:b/>
          <w:bCs/>
          <w:szCs w:val="21"/>
        </w:rPr>
        <w:t xml:space="preserve">附表2：服务单位考核细则</w:t>
      </w:r>
      <w:r>
        <w:rPr>
          <w:rFonts w:ascii="宋体" w:hAnsi="宋体" w:cs="宋体"/>
          <w:b/>
          <w:bCs/>
          <w:szCs w:val="21"/>
        </w:rPr>
      </w:r>
      <w:r/>
    </w:p>
    <w:tbl>
      <w:tblPr>
        <w:tblW w:w="4782"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6976"/>
        <w:gridCol w:w="1185"/>
      </w:tblGrid>
      <w:tr>
        <w:trPr>
          <w:trHeight w:val="648"/>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828"/>
              <w:jc w:val="center"/>
              <w:spacing w:before="240" w:line="360" w:lineRule="auto"/>
              <w:rPr>
                <w:rFonts w:ascii="宋体" w:hAnsi="宋体" w:cs="宋体"/>
                <w:szCs w:val="21"/>
                <w:lang w:val="zh-CN"/>
              </w:rPr>
            </w:pPr>
            <w:r>
              <w:rPr>
                <w:rFonts w:hint="eastAsia" w:ascii="宋体" w:hAnsi="宋体" w:cs="宋体"/>
                <w:szCs w:val="21"/>
                <w:lang w:val="zh-CN"/>
              </w:rPr>
              <w:t xml:space="preserve">序号</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3903" w:type="pct"/>
            <w:vAlign w:val="center"/>
            <w:textDirection w:val="lrTb"/>
            <w:noWrap w:val="false"/>
          </w:tcPr>
          <w:p>
            <w:pPr>
              <w:pStyle w:val="828"/>
              <w:ind w:firstLine="200"/>
              <w:jc w:val="center"/>
              <w:spacing w:before="240" w:line="360" w:lineRule="auto"/>
              <w:rPr>
                <w:rFonts w:ascii="宋体" w:hAnsi="宋体" w:cs="宋体"/>
                <w:szCs w:val="21"/>
                <w:lang w:val="zh-CN"/>
              </w:rPr>
            </w:pPr>
            <w:r>
              <w:rPr>
                <w:rFonts w:hint="eastAsia" w:ascii="宋体" w:hAnsi="宋体" w:cs="宋体"/>
                <w:szCs w:val="21"/>
                <w:lang w:val="zh-CN"/>
              </w:rPr>
              <w:t xml:space="preserve">考核内容</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663" w:type="pct"/>
            <w:vAlign w:val="bottom"/>
            <w:textDirection w:val="lrTb"/>
            <w:noWrap w:val="false"/>
          </w:tcPr>
          <w:p>
            <w:pPr>
              <w:pStyle w:val="828"/>
              <w:jc w:val="center"/>
              <w:spacing w:line="360" w:lineRule="auto"/>
              <w:rPr>
                <w:rFonts w:ascii="宋体" w:hAnsi="宋体" w:cs="宋体"/>
                <w:szCs w:val="21"/>
                <w:lang w:val="zh-CN"/>
              </w:rPr>
            </w:pPr>
            <w:r>
              <w:rPr>
                <w:rFonts w:hint="eastAsia" w:ascii="宋体" w:hAnsi="宋体" w:cs="宋体"/>
                <w:szCs w:val="21"/>
                <w:lang w:val="zh-CN"/>
              </w:rPr>
              <w:t xml:space="preserve">扣分</w:t>
            </w:r>
            <w:r>
              <w:rPr>
                <w:rFonts w:ascii="宋体" w:hAnsi="宋体" w:cs="宋体"/>
                <w:szCs w:val="21"/>
                <w:lang w:val="zh-CN"/>
              </w:rPr>
            </w:r>
            <w:r/>
          </w:p>
        </w:tc>
      </w:tr>
      <w:tr>
        <w:trPr>
          <w:trHeight w:val="648"/>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03" w:type="pct"/>
            <w:vAlign w:val="top"/>
            <w:textDirection w:val="lrTb"/>
            <w:noWrap w:val="false"/>
          </w:tcPr>
          <w:p>
            <w:pPr>
              <w:pStyle w:val="828"/>
              <w:jc w:val="left"/>
              <w:spacing w:before="240" w:line="360" w:lineRule="auto"/>
              <w:rPr>
                <w:rFonts w:ascii="宋体" w:hAnsi="宋体" w:cs="宋体"/>
                <w:szCs w:val="21"/>
                <w:lang w:val="zh-CN"/>
              </w:rPr>
            </w:pPr>
            <w:r>
              <w:rPr>
                <w:rFonts w:hint="eastAsia" w:ascii="宋体" w:hAnsi="宋体" w:cs="宋体"/>
                <w:szCs w:val="21"/>
                <w:lang w:val="zh-CN"/>
              </w:rPr>
              <w:t xml:space="preserve">乙方服务人员无故缺勤的。</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警告</w:t>
            </w:r>
            <w:r>
              <w:rPr>
                <w:rFonts w:ascii="宋体" w:hAnsi="宋体" w:cs="宋体"/>
                <w:szCs w:val="21"/>
              </w:rPr>
            </w:r>
            <w:r/>
          </w:p>
        </w:tc>
      </w:tr>
      <w:tr>
        <w:trPr>
          <w:trHeight w:val="648"/>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03" w:type="pct"/>
            <w:vAlign w:val="top"/>
            <w:textDirection w:val="lrTb"/>
            <w:noWrap w:val="false"/>
          </w:tcPr>
          <w:p>
            <w:pPr>
              <w:pStyle w:val="828"/>
              <w:jc w:val="left"/>
              <w:spacing w:before="240" w:line="360" w:lineRule="auto"/>
              <w:rPr>
                <w:rFonts w:ascii="宋体" w:hAnsi="宋体" w:cs="宋体"/>
                <w:szCs w:val="21"/>
                <w:lang w:val="zh-CN"/>
              </w:rPr>
            </w:pPr>
            <w:r>
              <w:rPr>
                <w:rFonts w:hint="eastAsia" w:ascii="宋体" w:hAnsi="宋体" w:cs="宋体"/>
                <w:szCs w:val="21"/>
                <w:lang w:val="zh-CN"/>
              </w:rPr>
              <w:t xml:space="preserve">乙方服务人员上岗人数少于招标文件要求人数的。</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警告</w:t>
            </w:r>
            <w:r>
              <w:rPr>
                <w:rFonts w:ascii="宋体" w:hAnsi="宋体" w:cs="宋体"/>
                <w:szCs w:val="21"/>
              </w:rPr>
            </w:r>
            <w:r/>
          </w:p>
        </w:tc>
      </w:tr>
      <w:tr>
        <w:trPr>
          <w:trHeight w:val="648"/>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03" w:type="pct"/>
            <w:vAlign w:val="top"/>
            <w:textDirection w:val="lrTb"/>
            <w:noWrap w:val="false"/>
          </w:tcPr>
          <w:p>
            <w:pPr>
              <w:pStyle w:val="828"/>
              <w:jc w:val="left"/>
              <w:spacing w:before="240" w:line="360" w:lineRule="auto"/>
              <w:rPr>
                <w:rFonts w:ascii="宋体" w:hAnsi="宋体" w:cs="宋体"/>
                <w:szCs w:val="21"/>
                <w:lang w:val="zh-CN"/>
              </w:rPr>
            </w:pPr>
            <w:r>
              <w:rPr>
                <w:rFonts w:hint="eastAsia" w:ascii="宋体" w:hAnsi="宋体" w:cs="宋体"/>
                <w:szCs w:val="21"/>
                <w:lang w:val="zh-CN"/>
              </w:rPr>
              <w:t xml:space="preserve">乙方服务人员与人员岗位名录不符的。</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警告</w:t>
            </w:r>
            <w:r>
              <w:rPr>
                <w:rFonts w:ascii="宋体" w:hAnsi="宋体" w:cs="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乙方服务人员在服务期间有违法犯罪行为的。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黄牌</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乙方服务人员饮酒后上岗的。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黄牌</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乙方在合同期内出现严重违法犯罪行为的。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红牌</w:t>
            </w:r>
            <w:r>
              <w:rPr>
                <w:rFonts w:ascii="宋体" w:hAnsi="宋体"/>
                <w:szCs w:val="21"/>
              </w:rPr>
            </w:r>
            <w:r/>
          </w:p>
        </w:tc>
      </w:tr>
    </w:tbl>
    <w:p>
      <w:pPr>
        <w:pStyle w:val="828"/>
        <w:ind w:firstLine="420"/>
        <w:jc w:val="left"/>
        <w:spacing w:before="120" w:line="360" w:lineRule="auto"/>
        <w:rPr>
          <w:rFonts w:ascii="宋体" w:hAnsi="宋体" w:cs="宋体"/>
          <w:szCs w:val="21"/>
          <w:lang w:val="zh-CN"/>
        </w:rPr>
      </w:pPr>
      <w:r>
        <w:rPr>
          <w:rFonts w:hint="eastAsia" w:ascii="宋体" w:hAnsi="宋体" w:cs="宋体"/>
          <w:szCs w:val="21"/>
          <w:lang w:val="zh-CN"/>
        </w:rPr>
        <w:t xml:space="preserve">3.相关罚则</w:t>
      </w:r>
      <w:r>
        <w:rPr>
          <w:rFonts w:ascii="宋体" w:hAnsi="宋体" w:cs="宋体"/>
          <w:szCs w:val="21"/>
          <w:lang w:val="zh-CN"/>
        </w:rPr>
      </w:r>
      <w:r/>
    </w:p>
    <w:p>
      <w:pPr>
        <w:pStyle w:val="828"/>
        <w:ind w:firstLine="420"/>
        <w:jc w:val="left"/>
        <w:spacing w:line="360" w:lineRule="auto"/>
        <w:rPr>
          <w:rFonts w:ascii="宋体" w:hAnsi="宋体" w:cs="宋体"/>
          <w:szCs w:val="21"/>
        </w:rPr>
      </w:pPr>
      <w:r>
        <w:rPr>
          <w:rFonts w:hint="eastAsia" w:ascii="宋体" w:hAnsi="宋体" w:cs="宋体"/>
          <w:szCs w:val="21"/>
        </w:rPr>
        <w:t xml:space="preserve">甲方考核小组根据定期或不定期的抽查和考核登记，统计和汇总服务单位的扣分情况，并以此核算每月的服务费用。   </w:t>
      </w:r>
      <w:r>
        <w:rPr>
          <w:rFonts w:ascii="宋体" w:hAnsi="宋体" w:cs="宋体"/>
          <w:szCs w:val="21"/>
        </w:rPr>
      </w:r>
      <w:r/>
    </w:p>
    <w:p>
      <w:pPr>
        <w:pStyle w:val="828"/>
        <w:ind w:firstLine="420"/>
        <w:jc w:val="left"/>
        <w:spacing w:line="360" w:lineRule="auto"/>
        <w:rPr>
          <w:rFonts w:ascii="宋体" w:hAnsi="宋体" w:cs="宋体"/>
          <w:szCs w:val="21"/>
        </w:rPr>
      </w:pPr>
      <w:r>
        <w:rPr>
          <w:rFonts w:hint="eastAsia" w:ascii="宋体" w:hAnsi="宋体" w:cs="宋体"/>
          <w:szCs w:val="21"/>
        </w:rPr>
        <w:t xml:space="preserve">（1）费用核算总体原则是：每扣1分，扣10元人民币，按月累计计算。</w:t>
      </w:r>
      <w:r>
        <w:rPr>
          <w:rFonts w:ascii="宋体" w:hAnsi="宋体" w:cs="宋体"/>
          <w:szCs w:val="21"/>
        </w:rPr>
      </w:r>
      <w:r/>
    </w:p>
    <w:p>
      <w:pPr>
        <w:pStyle w:val="828"/>
        <w:ind w:firstLine="420"/>
        <w:jc w:val="left"/>
        <w:spacing w:line="360" w:lineRule="auto"/>
        <w:rPr>
          <w:rFonts w:ascii="宋体" w:hAnsi="宋体" w:cs="宋体"/>
          <w:szCs w:val="21"/>
        </w:rPr>
      </w:pPr>
      <w:r>
        <w:rPr>
          <w:rFonts w:hint="eastAsia" w:ascii="宋体" w:hAnsi="宋体" w:cs="宋体"/>
          <w:szCs w:val="21"/>
        </w:rPr>
        <w:t xml:space="preserve">（2）对于无故缺勤的，除扣除每天工资外，还根据扣分扣除相应费用。因事因病（提供相关证明）不能到岗，未办理请假手续的，也要同时扣除相应费用。</w:t>
      </w:r>
      <w:r>
        <w:rPr>
          <w:rFonts w:ascii="宋体" w:hAnsi="宋体" w:cs="宋体"/>
          <w:szCs w:val="21"/>
        </w:rPr>
      </w:r>
      <w:r/>
    </w:p>
    <w:p>
      <w:pPr>
        <w:pStyle w:val="828"/>
        <w:ind w:firstLine="420"/>
        <w:jc w:val="left"/>
        <w:spacing w:line="360" w:lineRule="auto"/>
        <w:rPr>
          <w:rFonts w:ascii="宋体" w:hAnsi="宋体" w:cs="宋体"/>
          <w:szCs w:val="21"/>
        </w:rPr>
      </w:pPr>
      <w:r>
        <w:rPr>
          <w:rFonts w:hint="eastAsia" w:ascii="宋体" w:hAnsi="宋体" w:cs="宋体"/>
          <w:szCs w:val="21"/>
        </w:rPr>
        <w:t xml:space="preserve">（3）上述附表1中，个人当月违反相关规定被扣分累计5次以上（含5次）的，予以辞退。</w:t>
      </w:r>
      <w:r>
        <w:rPr>
          <w:rFonts w:ascii="宋体" w:hAnsi="宋体" w:cs="宋体"/>
          <w:szCs w:val="21"/>
        </w:rPr>
      </w:r>
      <w:r/>
    </w:p>
    <w:p>
      <w:pPr>
        <w:pStyle w:val="828"/>
        <w:ind w:firstLine="420"/>
        <w:jc w:val="left"/>
        <w:spacing w:line="360" w:lineRule="auto"/>
        <w:rPr>
          <w:rFonts w:ascii="宋体" w:hAnsi="宋体" w:cs="宋体"/>
          <w:szCs w:val="21"/>
        </w:rPr>
      </w:pPr>
      <w:r>
        <w:rPr>
          <w:rFonts w:hint="eastAsia" w:ascii="宋体" w:hAnsi="宋体" w:cs="宋体"/>
          <w:szCs w:val="21"/>
        </w:rPr>
        <w:t xml:space="preserve">（4）上述附表1中，服务单位出现3人及以上月违反规定超过3次的，除按罚则（1）扣除相应费用外，同时扣除服务单位2000元人民币；出现5人及以上每月违反规定超过3次的，同时扣除服务单位10000元人民币。</w:t>
      </w:r>
      <w:r>
        <w:rPr>
          <w:rFonts w:ascii="宋体" w:hAnsi="宋体" w:cs="宋体"/>
          <w:szCs w:val="21"/>
        </w:rPr>
      </w:r>
      <w:r/>
    </w:p>
    <w:p>
      <w:pPr>
        <w:pStyle w:val="828"/>
        <w:ind w:firstLine="420"/>
        <w:jc w:val="left"/>
        <w:spacing w:line="360" w:lineRule="auto"/>
        <w:rPr>
          <w:rFonts w:ascii="宋体" w:hAnsi="宋体" w:cs="宋体"/>
          <w:szCs w:val="21"/>
        </w:rPr>
      </w:pPr>
      <w:r>
        <w:rPr>
          <w:rFonts w:hint="eastAsia" w:ascii="宋体" w:hAnsi="宋体" w:cs="宋体"/>
          <w:szCs w:val="21"/>
        </w:rPr>
        <w:t xml:space="preserve">（5）服务单位受到警告处罚的，扣除服务单位1000元；累计受到3次及3次以上警告处罚的，予以黄牌处罚。</w:t>
      </w:r>
      <w:r>
        <w:rPr>
          <w:rFonts w:ascii="宋体" w:hAnsi="宋体" w:cs="宋体"/>
          <w:szCs w:val="21"/>
        </w:rPr>
      </w:r>
      <w:r/>
    </w:p>
    <w:p>
      <w:pPr>
        <w:pStyle w:val="828"/>
        <w:ind w:firstLine="420"/>
        <w:jc w:val="left"/>
        <w:spacing w:line="360" w:lineRule="auto"/>
        <w:rPr>
          <w:rFonts w:ascii="宋体" w:hAnsi="宋体" w:cs="宋体"/>
          <w:szCs w:val="21"/>
        </w:rPr>
      </w:pPr>
      <w:r>
        <w:rPr>
          <w:rFonts w:hint="eastAsia" w:ascii="宋体" w:hAnsi="宋体" w:cs="宋体"/>
          <w:szCs w:val="21"/>
        </w:rPr>
        <w:t xml:space="preserve">（6）服务单位受到黄牌处罚的，扣除服务单位5000元；累计受到3次及3次以上黄牌处罚的，予以红牌处罚。</w:t>
      </w:r>
      <w:r>
        <w:rPr>
          <w:rFonts w:ascii="宋体" w:hAnsi="宋体" w:cs="宋体"/>
          <w:szCs w:val="21"/>
        </w:rPr>
      </w:r>
      <w:r/>
    </w:p>
    <w:p>
      <w:pPr>
        <w:pStyle w:val="828"/>
        <w:ind w:firstLine="420"/>
        <w:jc w:val="left"/>
        <w:spacing w:line="360" w:lineRule="auto"/>
        <w:rPr>
          <w:rFonts w:ascii="宋体" w:hAnsi="宋体" w:cs="宋体"/>
          <w:szCs w:val="21"/>
        </w:rPr>
      </w:pPr>
      <w:r>
        <w:rPr>
          <w:rFonts w:hint="eastAsia" w:ascii="宋体" w:hAnsi="宋体" w:cs="宋体"/>
          <w:szCs w:val="21"/>
        </w:rPr>
        <w:t xml:space="preserve">（7）服务单位受到红牌处罚的，扣除服务单位10000元，甲方有权与乙方解除服务合同。</w:t>
      </w:r>
      <w:r>
        <w:rPr>
          <w:rFonts w:ascii="宋体" w:hAnsi="宋体" w:cs="宋体"/>
          <w:szCs w:val="21"/>
        </w:rPr>
      </w:r>
      <w:r/>
    </w:p>
    <w:p>
      <w:pPr>
        <w:pStyle w:val="828"/>
        <w:ind w:firstLine="420"/>
        <w:jc w:val="left"/>
        <w:spacing w:line="360" w:lineRule="auto"/>
        <w:rPr>
          <w:rFonts w:ascii="宋体" w:hAnsi="宋体" w:cs="宋体"/>
          <w:szCs w:val="21"/>
        </w:rPr>
      </w:pPr>
      <w:r>
        <w:rPr>
          <w:rFonts w:hint="eastAsia" w:ascii="宋体" w:hAnsi="宋体" w:cs="宋体"/>
          <w:szCs w:val="21"/>
        </w:rPr>
        <w:t xml:space="preserve">五、甲、乙双方的责任</w:t>
      </w:r>
      <w:r>
        <w:rPr>
          <w:rFonts w:ascii="宋体" w:hAnsi="宋体" w:cs="宋体"/>
          <w:szCs w:val="21"/>
        </w:rPr>
      </w:r>
      <w:r/>
    </w:p>
    <w:p>
      <w:pPr>
        <w:pStyle w:val="828"/>
        <w:ind w:firstLine="420"/>
        <w:spacing w:line="360" w:lineRule="auto"/>
        <w:rPr>
          <w:rFonts w:ascii="宋体" w:hAnsi="宋体"/>
          <w:szCs w:val="21"/>
        </w:rPr>
      </w:pPr>
      <w:r>
        <w:rPr>
          <w:rFonts w:hint="eastAsia" w:ascii="宋体" w:hAnsi="宋体"/>
          <w:szCs w:val="21"/>
        </w:rPr>
        <w:t xml:space="preserve">（一）甲方责任：</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为乙方提供所需相关设备的使用说明，并指定专人作为甲方联系人予以协调工作。加强与乙方沟通，交流情况，互通信息。</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甲方将就近的执勤岗亭作为交通防控队员的执勤休息场所。</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确保服务费用及时到账，协助乙方做好服务人员的出勤记录。</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（二）乙方责任：</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乙方应要求交通防控队员在甲方提供的执勤休息场所内休息，并负责交通防控队员的餐饮。</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乙方应当妥善保管和使用甲方提供的安保器材和其他设备，如损坏、遗失应当照价赔偿。</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乙方在从事服务项目工作中应当做到文明工作，采取必要的安全防范措施，合同期内若发生安全事故由乙方承担，与甲方无关。     </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乙方应及时调整不适应工作需求的服务项目人员及其员工。如甲方认为该员工不能胜任本职工作的，乙方必须调整。</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乙方应经常对员工进行岗位职责和安全教育，加强岗位责任考核。因管理不当、违规操作等安全事故对甲方造成损失的，乙方需承担赔偿责任。</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乙方按要求按实际布署力量并配合甲方对派驻服务人员进行管理、教育培训、考核、日常训练，以提高服务人员的素质，适应甲方的工作需要，并在甲方的管理下进行执勤工作。遵守甲方的有关规章制度，做到安全服务、优质服务、听从指挥、文明执勤。</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乙方应定期对服务人员进行职业道德，自我防范和安全生产教育、法制教育管理。</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（1） 积极开展治安防范知识宣传，提高群众自我防范意识，及时发现报告影响社区稳定和治安秩序的突出情况和隐患。</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（2） 遇到紧急情况，及时向甲方报告，立即对现场秩序进行维护，保护好现场，在甲方的统一安排下，完成其他安全服务工作。</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（3） 乙方应严格按照相关法律法规以及甲方规定的工作原则，工作程序和流程开展安保服务工作，严格行为规范，服从命令，听从指挥，着装整齐，举止端庄，礼貌待人，热情服务。</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（4） 乙方派出的服务人员要服从甲方的管理，严格遵守工作规定，工作期间不得从事向甲方提供安保服务工作之外的事务，做好每天的值班记录和交接班事宜。</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（5） 乙方服务人员违反工作纪律的，由乙方视情节轻重给予批评教育，发生下列情形之一的，根据甲方要求应在一日内调换：</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1) 严重失职或违法乱纪的；</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2）不能履行职责的；</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3）无正当理由不配合甲方工作，影响工作正常进行的；</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4）不能自觉接受甲方日常管理和业务指导的；</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5）其他需要解聘的情况；</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乙方外包的服务人员必须遵守甲方的各项规章制度和职业道德规范。如服务人员违反甲方纪律与规定，则甲方有权要求乙方更换服务人员，乙方应在一日内给予更换。</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9.</w:t>
      </w:r>
      <w:r>
        <w:rPr>
          <w:rFonts w:hint="eastAsia" w:ascii="宋体" w:hAnsi="宋体"/>
          <w:szCs w:val="21"/>
        </w:rPr>
        <w:t xml:space="preserve">甲乙双方协议关系，无隶属关系，乙方所派出的具体工作人员隶属乙方，由乙方与其建立劳动关系并对其进行管理。乙方负责与服务人员签订《劳动协议》并提供甲方一份，如发生工伤由乙方申报工伤认定。鉴定费由乙方按国家法律规定处理及赔付。</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10.</w:t>
      </w:r>
      <w:r>
        <w:rPr>
          <w:rFonts w:hint="eastAsia" w:ascii="宋体" w:hAnsi="宋体"/>
          <w:szCs w:val="21"/>
        </w:rPr>
        <w:t xml:space="preserve">甲方有权要求乙方对其所派驻的服务人员进行更换，乙方应在一日内给予更换。</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11.</w:t>
      </w:r>
      <w:r>
        <w:rPr>
          <w:rFonts w:hint="eastAsia" w:ascii="宋体" w:hAnsi="宋体"/>
          <w:szCs w:val="21"/>
        </w:rPr>
        <w:t xml:space="preserve">乙方对甲方的合理投诉应在一日内作出回复。</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六、甲、乙双方的权利和义务</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（一）甲方的权利和义务</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审批乙方拟订的服务项目规章制度和实施细则。</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审批乙方拟订的服务项目服务年、季、月度计划。</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检查监督乙方管理工作的实施及制度和计划的执行情况；检查人员配备和设施设备配置情况。</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有权对乙方派往本合同的主要管理人员进行考核，考核严重不达标时甲方有权要求乙方撤换人员。</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有权要求乙方使用符合有关质量和安全标准的工具、物品等，对所使用的品种、品牌有知情权和建议权。</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对乙方在服务项目开办时投入配置的设备、设施、工具以及相关用品的数量、质量及使用状况有监督权利。</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对乙方服务质量应及时监督检查，如有质量问题应当场提出并纠正，从而达到行业质量标准。</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有权要求乙方对违反合同规定的行为进行限期整改，整改无效的，甲方有权延迟支付管理服务费用，要求乙方赔偿经济损失并可追究乙方违约行为。如因乙方服务不善，造成重大经济损失或服务失误，甲方有权终止合同。</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9.</w:t>
      </w:r>
      <w:r>
        <w:rPr>
          <w:rFonts w:hint="eastAsia" w:ascii="宋体" w:hAnsi="宋体"/>
          <w:szCs w:val="21"/>
        </w:rPr>
        <w:t xml:space="preserve">有权要求乙方按双方约定的服务标准提供服务报告等服务信息。</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10.</w:t>
      </w:r>
      <w:r>
        <w:rPr>
          <w:rFonts w:hint="eastAsia" w:ascii="宋体" w:hAnsi="宋体"/>
          <w:szCs w:val="21"/>
        </w:rPr>
        <w:t xml:space="preserve">委托乙方对违反服务法规政策的行为进行处理，包括责令停止违章行为，要求赔偿经济损失及支付违约金。</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11.</w:t>
      </w:r>
      <w:r>
        <w:rPr>
          <w:rFonts w:hint="eastAsia" w:ascii="宋体" w:hAnsi="宋体"/>
          <w:szCs w:val="21"/>
        </w:rPr>
        <w:t xml:space="preserve">甲方为乙方提供合理的便利，以便乙方工作的顺利进行。</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12.</w:t>
      </w:r>
      <w:r>
        <w:rPr>
          <w:rFonts w:hint="eastAsia" w:ascii="宋体" w:hAnsi="宋体"/>
          <w:szCs w:val="21"/>
        </w:rPr>
        <w:t xml:space="preserve">乙方按合同约定完成任务，甲方按合同约定支付服务费。</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13.</w:t>
      </w:r>
      <w:r>
        <w:rPr>
          <w:rFonts w:hint="eastAsia" w:ascii="宋体" w:hAnsi="宋体"/>
          <w:szCs w:val="21"/>
        </w:rPr>
        <w:t xml:space="preserve">法规政策规定的甲方应有的其它权利和义务。</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（二）乙方的权利和义务</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拟订服务项目规章制度和实施细则，经甲方书面审批同意后予以实施。</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拟订服务项目服务年、季、月度计划，经甲方书面审批同意后予以实施。</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接受服务项目主管部门、有关政府部门和甲方的检查监督。</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有权依照法规政策、本合同的规定对违反服务项目制度的行为进行处理。</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乙方收到甲方进驻现场通知后，要积极做好准备，准时进驻现场，确保服务质量达到甲方满意。</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建立本服务的项目档案并负责及时记载有关变更情况。</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及时向甲方提交各类重大和突发事件处理的报告。 </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向甲方提交年季月度工作总结和计划报告。</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9.</w:t>
      </w:r>
      <w:r>
        <w:rPr>
          <w:rFonts w:hint="eastAsia" w:ascii="宋体" w:hAnsi="宋体"/>
          <w:szCs w:val="21"/>
        </w:rPr>
        <w:t xml:space="preserve">因乙方原因（不可抗拒因素除外）而导致发生安全责任事故或导致甲方和任何第三方出现人员财产损失的，乙方自行承担有关责任，并作出相应赔偿，甲方有权追究乙方的违约责任。</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10.</w:t>
      </w:r>
      <w:r>
        <w:rPr>
          <w:rFonts w:hint="eastAsia" w:ascii="宋体" w:hAnsi="宋体"/>
          <w:szCs w:val="21"/>
        </w:rPr>
        <w:t xml:space="preserve">乙方应加强对其员工的职业安全保障，除做好职工的安全生产教育、提供必要的劳动保护条件外，按照国家和当地政府的规定为其员工购买保险（乙方还可购买人身意外伤害险），及时支付员工的薪酬（不得低于昆山市最低工资标准和其它规定）。其员工发生任何生病、事故、伤残、死亡和劳务纠纷一切均由乙方负责，甲方不承担任何有关责任。</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11.</w:t>
      </w:r>
      <w:r>
        <w:rPr>
          <w:rFonts w:hint="eastAsia" w:ascii="宋体" w:hAnsi="宋体"/>
          <w:szCs w:val="21"/>
        </w:rPr>
        <w:t xml:space="preserve">有权对安全、消防的突发事件进行应急处理（如盗窃、火灾等），并及时报告甲方主管部门和领导。</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12.</w:t>
      </w:r>
      <w:r>
        <w:rPr>
          <w:rFonts w:hint="eastAsia" w:ascii="宋体" w:hAnsi="宋体"/>
          <w:szCs w:val="21"/>
        </w:rPr>
        <w:t xml:space="preserve">乙方人员要统一着装，衣帽整洁，佩戴工作证，遵守甲方各项内部规章制度，负有对甲方各项信息的保密义务。</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13.</w:t>
      </w:r>
      <w:r>
        <w:rPr>
          <w:rFonts w:hint="eastAsia" w:ascii="宋体" w:hAnsi="宋体"/>
          <w:szCs w:val="21"/>
        </w:rPr>
        <w:t xml:space="preserve">乙方员工在工作期间不得随意离开工作岗位，若乙方主管负责人不在工作现场，乙方临时负责人应接受甲方主管负责人的监督指导，并按行业的服务工作标准进行检查。</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14.</w:t>
      </w:r>
      <w:r>
        <w:rPr>
          <w:rFonts w:hint="eastAsia" w:ascii="宋体" w:hAnsi="宋体"/>
          <w:szCs w:val="21"/>
        </w:rPr>
        <w:t xml:space="preserve">乙方指定一至两名主管负责人负责日常服务工作质量检查和服务工作紧急情况的处理。</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法规政策规定的乙方应有的其它权利和义务及服务项目有关规定和服务标准。</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甲方对乙方的工作依据服务合同和服务项目考核办法的相关服务标准实行日常检查考核，对工作中的不足将以书面形式汇总至乙方，由乙方根据要求限期整改，同时在下次检查中作为复查项目，若乙方没有客观原因未能及时整改，甲方将督促乙方在限定的时间内整改并追究违约责任。</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七、费用及付款方式：</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（一）合同价款</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合同总价为        元（大写：         ）。</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此费用包括全部所列项目服务管理内容：人员工资、社保、福利、加班、服装、器材、员工食宿劳保用品费、培训费以及其它为用户提供服务前所产生的一切费用。各种税费及政策性文件规定及合同包含的所有风险、责任等各项应有费用。</w:t>
      </w:r>
      <w:r>
        <w:rPr>
          <w:rFonts w:ascii="宋体" w:hAnsi="宋体"/>
          <w:szCs w:val="21"/>
        </w:rPr>
      </w:r>
      <w:r/>
    </w:p>
    <w:p>
      <w:pPr>
        <w:pStyle w:val="828"/>
        <w:ind w:firstLine="420"/>
        <w:spacing w:line="360" w:lineRule="auto"/>
        <w:rPr>
          <w:rFonts w:ascii="宋体" w:hAnsi="宋体"/>
          <w:color w:val="ff0000"/>
          <w:szCs w:val="21"/>
          <w:highlight w:val="yellow"/>
        </w:rPr>
      </w:pPr>
      <w:r>
        <w:rPr>
          <w:rFonts w:ascii="宋体" w:hAnsi="宋体"/>
          <w:szCs w:val="21"/>
          <w:highlight w:val="yellow"/>
        </w:rPr>
        <w:t xml:space="preserve">2.</w:t>
      </w:r>
      <w:r>
        <w:rPr>
          <w:rFonts w:hint="eastAsia" w:ascii="宋体" w:hAnsi="宋体"/>
          <w:szCs w:val="21"/>
          <w:highlight w:val="yellow"/>
        </w:rPr>
        <w:t xml:space="preserve">付款时间：</w:t>
      </w:r>
      <w:r>
        <w:rPr>
          <w:rFonts w:hint="eastAsia" w:ascii="宋体" w:hAnsi="宋体"/>
          <w:b/>
          <w:szCs w:val="21"/>
          <w:highlight w:val="yellow"/>
        </w:rPr>
        <w:t xml:space="preserve">由甲方按季支付。</w:t>
      </w:r>
      <w:r>
        <w:rPr>
          <w:rFonts w:hint="eastAsia" w:ascii="宋体" w:hAnsi="宋体"/>
          <w:szCs w:val="21"/>
          <w:highlight w:val="yellow"/>
        </w:rPr>
        <w:t xml:space="preserve">当季度服务结束，甲方在确认乙方服务符合甲方要求和合同约定的前提下，结合考勤、考核情况，由乙方开具正式发票后，于下个月20日前支付。</w:t>
      </w:r>
      <w:r>
        <w:rPr>
          <w:rFonts w:hint="eastAsia" w:ascii="宋体" w:hAnsi="宋体"/>
          <w:color w:val="ff0000"/>
          <w:szCs w:val="21"/>
          <w:highlight w:val="yellow"/>
        </w:rPr>
        <w:t xml:space="preserve">（具体付款进度按照财政下拨金额为准）</w:t>
      </w:r>
      <w:r>
        <w:rPr>
          <w:rFonts w:ascii="宋体" w:hAnsi="宋体"/>
          <w:color w:val="ff0000"/>
          <w:szCs w:val="21"/>
          <w:highlight w:val="yellow"/>
        </w:rPr>
      </w:r>
      <w:r/>
    </w:p>
    <w:p>
      <w:pPr>
        <w:pStyle w:val="828"/>
        <w:ind w:firstLine="420"/>
        <w:spacing w:line="360" w:lineRule="auto"/>
        <w:rPr>
          <w:rFonts w:ascii="宋体" w:hAnsi="宋体"/>
          <w:szCs w:val="21"/>
          <w:highlight w:val="yellow"/>
        </w:rPr>
      </w:pPr>
      <w:r>
        <w:rPr>
          <w:rFonts w:ascii="宋体" w:hAnsi="宋体"/>
          <w:szCs w:val="21"/>
          <w:highlight w:val="yellow"/>
        </w:rPr>
        <w:t xml:space="preserve">3.</w:t>
      </w:r>
      <w:r>
        <w:rPr>
          <w:rFonts w:hint="eastAsia" w:ascii="宋体" w:hAnsi="宋体"/>
          <w:szCs w:val="21"/>
          <w:highlight w:val="yellow"/>
        </w:rPr>
        <w:t xml:space="preserve">付款方式：以转帐方式直接转入乙方的银行账户。甲方付款前乙方应当先提供相应金额的正式发票。</w:t>
      </w:r>
      <w:r>
        <w:rPr>
          <w:rFonts w:ascii="宋体" w:hAnsi="宋体"/>
          <w:szCs w:val="21"/>
          <w:highlight w:val="yellow"/>
        </w:rPr>
      </w:r>
      <w:r/>
    </w:p>
    <w:p>
      <w:pPr>
        <w:pStyle w:val="828"/>
        <w:ind w:firstLine="420"/>
        <w:spacing w:line="360" w:lineRule="auto"/>
        <w:rPr>
          <w:rFonts w:ascii="宋体" w:hAnsi="宋体"/>
          <w:szCs w:val="21"/>
        </w:rPr>
      </w:pPr>
      <w:r>
        <w:rPr>
          <w:rFonts w:ascii="宋体" w:hAnsi="宋体"/>
          <w:szCs w:val="21"/>
          <w:highlight w:val="yellow"/>
        </w:rPr>
        <w:t xml:space="preserve">4.</w:t>
      </w:r>
      <w:r>
        <w:rPr>
          <w:rFonts w:hint="eastAsia" w:ascii="宋体" w:hAnsi="宋体"/>
          <w:szCs w:val="21"/>
          <w:highlight w:val="yellow"/>
        </w:rPr>
        <w:t xml:space="preserve">结算价=</w:t>
      </w:r>
      <w:r>
        <w:rPr>
          <w:rFonts w:hint="eastAsia" w:ascii="宋体" w:hAnsi="宋体" w:cs="宋体"/>
          <w:szCs w:val="21"/>
          <w:highlight w:val="yellow"/>
        </w:rPr>
        <w:t xml:space="preserve">中标单价（元）/人月*人数-考核费用（如有）。</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八、合同终止及续签：</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合同到期未续签或双方协商一致后终止。</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出现合同中明确的其它终止合同事项的，甲方有权终止合同。</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如甲方续签，</w:t>
      </w:r>
      <w:r>
        <w:rPr>
          <w:rFonts w:ascii="宋体" w:hAnsi="宋体"/>
          <w:szCs w:val="21"/>
        </w:rPr>
        <w:t xml:space="preserve">双方应在本</w:t>
      </w:r>
      <w:r>
        <w:rPr>
          <w:rFonts w:hint="eastAsia" w:ascii="宋体" w:hAnsi="宋体"/>
          <w:szCs w:val="21"/>
        </w:rPr>
        <w:t xml:space="preserve">合同</w:t>
      </w:r>
      <w:r>
        <w:rPr>
          <w:rFonts w:ascii="宋体" w:hAnsi="宋体"/>
          <w:szCs w:val="21"/>
        </w:rPr>
        <w:t xml:space="preserve">到期前</w:t>
      </w:r>
      <w:r>
        <w:rPr>
          <w:rFonts w:hint="eastAsia" w:ascii="宋体" w:hAnsi="宋体"/>
          <w:szCs w:val="21"/>
        </w:rPr>
        <w:t xml:space="preserve">一</w:t>
      </w:r>
      <w:r>
        <w:rPr>
          <w:rFonts w:ascii="宋体" w:hAnsi="宋体"/>
          <w:szCs w:val="21"/>
        </w:rPr>
        <w:t xml:space="preserve">个月就协议是否延期开始协商，以便</w:t>
      </w:r>
      <w:r>
        <w:rPr>
          <w:rFonts w:hint="eastAsia" w:ascii="宋体" w:hAnsi="宋体"/>
          <w:szCs w:val="21"/>
        </w:rPr>
        <w:t xml:space="preserve">乙方</w:t>
      </w:r>
      <w:r>
        <w:rPr>
          <w:rFonts w:ascii="宋体" w:hAnsi="宋体"/>
          <w:szCs w:val="21"/>
        </w:rPr>
        <w:t xml:space="preserve">安排。</w:t>
      </w:r>
      <w:r/>
    </w:p>
    <w:p>
      <w:pPr>
        <w:pStyle w:val="828"/>
        <w:ind w:firstLine="420"/>
        <w:spacing w:line="360" w:lineRule="auto"/>
        <w:rPr>
          <w:rFonts w:ascii="宋体" w:hAnsi="宋体"/>
          <w:szCs w:val="21"/>
        </w:rPr>
      </w:pPr>
      <w:r>
        <w:rPr>
          <w:rFonts w:ascii="宋体" w:hAnsi="宋体"/>
          <w:szCs w:val="21"/>
        </w:rPr>
        <w:t xml:space="preserve">4.双方经过协商决定延期的，应在协议终止前</w:t>
      </w:r>
      <w:r>
        <w:rPr>
          <w:rFonts w:hint="eastAsia" w:ascii="宋体" w:hAnsi="宋体"/>
          <w:szCs w:val="21"/>
        </w:rPr>
        <w:t xml:space="preserve">一个月内</w:t>
      </w:r>
      <w:r>
        <w:rPr>
          <w:rFonts w:ascii="宋体" w:hAnsi="宋体"/>
          <w:szCs w:val="21"/>
        </w:rPr>
        <w:t xml:space="preserve">签订书面《补充协议》对延期事宜加以约定。</w:t>
      </w:r>
      <w:r/>
    </w:p>
    <w:p>
      <w:pPr>
        <w:pStyle w:val="828"/>
        <w:ind w:firstLine="420"/>
        <w:spacing w:line="360" w:lineRule="auto"/>
        <w:rPr>
          <w:rFonts w:ascii="宋体" w:hAnsi="宋体"/>
          <w:szCs w:val="21"/>
        </w:rPr>
      </w:pPr>
      <w:r>
        <w:rPr>
          <w:rFonts w:hint="eastAsia" w:ascii="宋体" w:hAnsi="宋体"/>
          <w:szCs w:val="21"/>
        </w:rPr>
        <w:t xml:space="preserve">八、违约责任：</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（一） 甲方违约责任</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乙方按合同履约，甲方无故不按期付款应向乙方偿付违约金，每逾期一天，按应付款额的万分之三偿付违约金。</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（二） 乙方违约责任</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乙方未按合同规定的质量要求提供服务，不能完成合同时，甲方有权终止合同，由此造成乙方的直接损失和间接损失甲方不给予补偿和赔偿，造成甲方损失时，甲方有权要求乙方赔偿。</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本项目不得转包，未经甲方同意乙方不得擅自分包，若乙方将本项目转包或未经甲方同意乙方擅自分包的，则甲方有权解除合同且乙方应承担实际发生的服务项目费的5%违约金。</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乙方未能在合同约定开始日期一日内进场（即人员全部配备到位且人员招收应全部符合招标要求）；或者乙方在合同终止后，不移交服务项目权，每逾期一日应向甲方支付5000元的违约金。</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九、合同生效及其它：</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合同经甲乙双方代表签字并加盖公章（或合同章）后即生效。</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合同签订后双方即直接产生权利与义务的关系，合同执行过程中出现的问题应按照《合同法》的规定处理，在合同履行过程中，双方如有争议，首先应进行友好协商，协商不成，任何一方均可向昆山市人民法院提起诉讼。</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合同在执行过程中出现的未尽事宜，双方在不违背本合同的原则下协商解决，协商结果以书面形式盖章记录在案，作为本合同的附件，与本合同具有同等效力。</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本合同一式肆份，甲方执贰份、乙方及招标代理公司各执壹份。</w:t>
      </w:r>
      <w:r>
        <w:rPr>
          <w:rFonts w:ascii="宋体" w:hAnsi="宋体"/>
          <w:szCs w:val="21"/>
        </w:rPr>
      </w:r>
      <w:r/>
    </w:p>
    <w:p>
      <w:pPr>
        <w:pStyle w:val="828"/>
        <w:spacing w:line="360" w:lineRule="auto"/>
        <w:rPr>
          <w:rFonts w:ascii="宋体" w:hAnsi="宋体"/>
          <w:szCs w:val="21"/>
        </w:rPr>
      </w:pP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甲方：                                         乙方：                    </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法定代表人（授权代表）：                       法定代表人（授权代表）：  </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签约日期：                                     签约日期：                </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ab/>
        <w:tab/>
        <w:tab/>
        <w:tab/>
        <w:tab/>
        <w:t xml:space="preserve">                           开户行：</w:t>
      </w:r>
      <w:r>
        <w:rPr>
          <w:rFonts w:ascii="宋体" w:hAnsi="宋体"/>
          <w:szCs w:val="21"/>
        </w:rPr>
      </w:r>
      <w:r/>
    </w:p>
    <w:p>
      <w:pPr>
        <w:pStyle w:val="828"/>
        <w:ind w:firstLine="420"/>
        <w:spacing w:line="360" w:lineRule="auto"/>
        <w:rPr>
          <w:rFonts w:hint="eastAsia" w:ascii="宋体" w:hAnsi="宋体"/>
          <w:szCs w:val="21"/>
        </w:rPr>
      </w:pPr>
      <w:r>
        <w:rPr>
          <w:rFonts w:hint="eastAsia" w:ascii="宋体" w:hAnsi="宋体"/>
          <w:szCs w:val="21"/>
        </w:rPr>
        <w:tab/>
        <w:tab/>
        <w:tab/>
        <w:tab/>
        <w:tab/>
        <w:tab/>
        <w:t xml:space="preserve">                       帐户：</w:t>
      </w:r>
      <w:r/>
    </w:p>
    <w:p>
      <w:pPr>
        <w:pStyle w:val="828"/>
        <w:ind w:firstLine="420"/>
        <w:spacing w:line="360" w:lineRule="auto"/>
        <w:rPr>
          <w:rFonts w:ascii="宋体" w:hAnsi="宋体"/>
          <w:szCs w:val="21"/>
        </w:rPr>
      </w:pP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合同签定地：</w:t>
      </w:r>
      <w:bookmarkEnd w:id="71"/>
      <w:r/>
      <w:bookmarkEnd w:id="72"/>
      <w:r>
        <w:rPr>
          <w:rFonts w:ascii="宋体" w:hAnsi="宋体"/>
          <w:szCs w:val="21"/>
        </w:rPr>
      </w:r>
      <w:r/>
    </w:p>
    <w:p>
      <w:pPr>
        <w:pStyle w:val="828"/>
        <w:ind w:firstLine="420"/>
        <w:spacing w:line="360" w:lineRule="auto"/>
        <w:rPr>
          <w:rFonts w:ascii="宋体" w:hAnsi="宋体"/>
        </w:rPr>
        <w:sectPr>
          <w:footnotePr/>
          <w:endnotePr/>
          <w:type w:val="nextPage"/>
          <w:pgSz w:w="11906" w:h="16838" w:orient="portrait"/>
          <w:pgMar w:top="1474" w:right="1247" w:bottom="1247" w:left="1531" w:header="851" w:footer="680" w:gutter="0"/>
          <w:cols w:num="1" w:sep="0" w:space="720" w:equalWidth="1"/>
          <w:docGrid w:linePitch="360"/>
        </w:sectPr>
      </w:pPr>
      <w:r>
        <w:rPr>
          <w:rFonts w:ascii="宋体" w:hAnsi="宋体"/>
        </w:rPr>
      </w:r>
      <w:r/>
    </w:p>
    <w:p>
      <w:pPr>
        <w:pStyle w:val="909"/>
        <w:jc w:val="center"/>
        <w:rPr>
          <w:rStyle w:val="1282"/>
          <w:rFonts w:ascii="Calibri" w:hAnsi="Calibri"/>
          <w:bCs w:val="0"/>
          <w:sz w:val="32"/>
          <w:szCs w:val="32"/>
        </w:rPr>
      </w:pPr>
      <w:r/>
      <w:bookmarkEnd w:id="64"/>
      <w:r/>
      <w:bookmarkStart w:id="73" w:name="_Toc164242595"/>
      <w:r/>
      <w:bookmarkStart w:id="74" w:name="_Toc223948631"/>
      <w:r/>
      <w:bookmarkStart w:id="75" w:name="_Toc223948521"/>
      <w:r>
        <w:rPr>
          <w:rStyle w:val="1282"/>
          <w:rFonts w:hint="eastAsia" w:ascii="Calibri" w:hAnsi="Calibri"/>
          <w:bCs w:val="0"/>
          <w:sz w:val="32"/>
          <w:szCs w:val="32"/>
        </w:rPr>
        <w:t xml:space="preserve">第七章 </w:t>
      </w:r>
      <w:bookmarkStart w:id="76" w:name="gpcItem_SubmitDocStruct"/>
      <w:r/>
      <w:bookmarkEnd w:id="76"/>
      <w:r>
        <w:rPr>
          <w:rStyle w:val="1282"/>
          <w:rFonts w:ascii="Calibri" w:hAnsi="Calibri"/>
          <w:bCs w:val="0"/>
          <w:sz w:val="32"/>
          <w:szCs w:val="32"/>
        </w:rPr>
        <w:t xml:space="preserve">响应文件格式</w:t>
      </w:r>
      <w:bookmarkEnd w:id="73"/>
      <w:r/>
      <w:bookmarkEnd w:id="74"/>
      <w:r/>
      <w:bookmarkEnd w:id="75"/>
      <w:r>
        <w:rPr>
          <w:rStyle w:val="1282"/>
          <w:rFonts w:ascii="Calibri" w:hAnsi="Calibri"/>
          <w:bCs w:val="0"/>
          <w:sz w:val="32"/>
          <w:szCs w:val="32"/>
        </w:rPr>
      </w:r>
      <w:r/>
    </w:p>
    <w:p>
      <w:pPr>
        <w:pStyle w:val="828"/>
        <w:spacing w:line="360" w:lineRule="auto"/>
        <w:rPr>
          <w:rFonts w:ascii="宋体" w:hAnsi="宋体"/>
          <w:b/>
          <w:color w:val="000000"/>
          <w:szCs w:val="21"/>
        </w:rPr>
      </w:pPr>
      <w:r>
        <w:rPr>
          <w:rFonts w:hint="eastAsia" w:ascii="宋体" w:hAnsi="宋体"/>
          <w:b/>
          <w:color w:val="000000"/>
          <w:szCs w:val="21"/>
        </w:rPr>
        <w:t xml:space="preserve">对本章的格式，供应商可根据自身情况进行补充和修改，但补充和修改不得造成与本格式内容有实质性的违背。相关材料提供要求详见第二章响应须知。</w:t>
      </w:r>
      <w:r>
        <w:rPr>
          <w:rFonts w:ascii="宋体" w:hAnsi="宋体"/>
          <w:b/>
          <w:color w:val="000000"/>
          <w:szCs w:val="21"/>
        </w:rPr>
      </w:r>
      <w:r/>
    </w:p>
    <w:p>
      <w:pPr>
        <w:pStyle w:val="828"/>
      </w:pPr>
      <w:r/>
      <w:r/>
    </w:p>
    <w:p>
      <w:pPr>
        <w:pStyle w:val="919"/>
        <w:ind w:firstLine="480"/>
        <w:spacing w:line="360" w:lineRule="auto"/>
        <w:rPr>
          <w:rFonts w:ascii="宋体" w:hAnsi="宋体" w:eastAsia="宋体"/>
          <w:b/>
          <w:sz w:val="21"/>
          <w:szCs w:val="21"/>
        </w:rPr>
      </w:pPr>
      <w:r>
        <w:rPr>
          <w:rFonts w:ascii="宋体" w:hAnsi="宋体" w:eastAsia="宋体"/>
          <w:b/>
          <w:sz w:val="21"/>
          <w:szCs w:val="21"/>
        </w:rPr>
      </w:r>
      <w:r/>
    </w:p>
    <w:p>
      <w:pPr>
        <w:pStyle w:val="828"/>
        <w:jc w:val="center"/>
        <w:rPr>
          <w:rFonts w:ascii="宋体" w:hAnsi="宋体"/>
          <w:b/>
          <w:sz w:val="72"/>
          <w:szCs w:val="21"/>
        </w:rPr>
      </w:pPr>
      <w:r>
        <w:rPr>
          <w:rFonts w:ascii="宋体" w:hAnsi="宋体"/>
          <w:b/>
          <w:sz w:val="72"/>
          <w:szCs w:val="21"/>
        </w:rPr>
      </w:r>
      <w:r/>
    </w:p>
    <w:p>
      <w:pPr>
        <w:pStyle w:val="828"/>
        <w:jc w:val="center"/>
        <w:rPr>
          <w:rFonts w:ascii="宋体" w:hAnsi="宋体"/>
          <w:b/>
          <w:sz w:val="72"/>
          <w:szCs w:val="21"/>
        </w:rPr>
      </w:pPr>
      <w:r>
        <w:rPr>
          <w:rFonts w:ascii="宋体" w:hAnsi="宋体"/>
          <w:b/>
          <w:sz w:val="72"/>
          <w:szCs w:val="21"/>
        </w:rPr>
      </w:r>
      <w:r/>
    </w:p>
    <w:p>
      <w:pPr>
        <w:pStyle w:val="828"/>
        <w:jc w:val="center"/>
        <w:rPr>
          <w:rFonts w:ascii="宋体" w:hAnsi="宋体"/>
          <w:b/>
          <w:sz w:val="72"/>
          <w:szCs w:val="21"/>
        </w:rPr>
      </w:pPr>
      <w:r>
        <w:rPr>
          <w:rFonts w:hint="eastAsia" w:ascii="宋体" w:hAnsi="宋体"/>
          <w:b/>
          <w:sz w:val="72"/>
          <w:szCs w:val="21"/>
        </w:rPr>
        <w:t xml:space="preserve">响  应  文  件</w:t>
      </w:r>
      <w:r>
        <w:rPr>
          <w:rFonts w:ascii="宋体" w:hAnsi="宋体"/>
          <w:b/>
          <w:sz w:val="72"/>
          <w:szCs w:val="21"/>
        </w:rPr>
      </w:r>
      <w:r/>
    </w:p>
    <w:p>
      <w:pPr>
        <w:pStyle w:val="828"/>
        <w:jc w:val="center"/>
        <w:rPr>
          <w:rFonts w:ascii="宋体" w:hAnsi="宋体"/>
          <w:b/>
          <w:sz w:val="72"/>
          <w:szCs w:val="21"/>
        </w:rPr>
      </w:pPr>
      <w:r>
        <w:rPr>
          <w:rFonts w:ascii="宋体" w:hAnsi="宋体"/>
          <w:b/>
          <w:sz w:val="72"/>
          <w:szCs w:val="21"/>
        </w:rPr>
      </w:r>
      <w:r/>
    </w:p>
    <w:p>
      <w:pPr>
        <w:pStyle w:val="828"/>
        <w:jc w:val="center"/>
        <w:rPr>
          <w:rFonts w:ascii="宋体" w:hAnsi="宋体"/>
          <w:b/>
          <w:sz w:val="72"/>
          <w:szCs w:val="21"/>
        </w:rPr>
      </w:pPr>
      <w:r>
        <w:rPr>
          <w:rFonts w:ascii="宋体" w:hAnsi="宋体"/>
          <w:b/>
          <w:sz w:val="72"/>
          <w:szCs w:val="21"/>
        </w:rPr>
      </w:r>
      <w:r/>
    </w:p>
    <w:p>
      <w:pPr>
        <w:pStyle w:val="828"/>
        <w:jc w:val="center"/>
        <w:rPr>
          <w:rFonts w:ascii="宋体" w:hAnsi="宋体"/>
          <w:b/>
          <w:sz w:val="36"/>
          <w:szCs w:val="21"/>
        </w:rPr>
      </w:pPr>
      <w:r>
        <w:rPr>
          <w:rFonts w:ascii="宋体" w:hAnsi="宋体"/>
          <w:b/>
          <w:sz w:val="36"/>
          <w:szCs w:val="21"/>
        </w:rPr>
      </w:r>
      <w:r/>
    </w:p>
    <w:p>
      <w:pPr>
        <w:pStyle w:val="828"/>
        <w:jc w:val="center"/>
        <w:rPr>
          <w:rFonts w:ascii="宋体" w:hAnsi="宋体"/>
          <w:b/>
          <w:sz w:val="36"/>
          <w:szCs w:val="21"/>
        </w:rPr>
      </w:pPr>
      <w:r>
        <w:rPr>
          <w:rFonts w:ascii="宋体" w:hAnsi="宋体"/>
          <w:b/>
          <w:sz w:val="36"/>
          <w:szCs w:val="21"/>
        </w:rPr>
      </w:r>
      <w:r/>
    </w:p>
    <w:p>
      <w:pPr>
        <w:pStyle w:val="828"/>
        <w:jc w:val="center"/>
        <w:rPr>
          <w:rFonts w:ascii="宋体" w:hAnsi="宋体"/>
          <w:b/>
          <w:sz w:val="36"/>
          <w:szCs w:val="21"/>
        </w:rPr>
      </w:pPr>
      <w:r>
        <w:rPr>
          <w:rFonts w:ascii="宋体" w:hAnsi="宋体"/>
          <w:b/>
          <w:sz w:val="36"/>
          <w:szCs w:val="21"/>
        </w:rPr>
      </w:r>
      <w:r/>
    </w:p>
    <w:p>
      <w:pPr>
        <w:pStyle w:val="828"/>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828"/>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828"/>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ascii="宋体" w:hAnsi="宋体"/>
          <w:b/>
          <w:sz w:val="36"/>
          <w:szCs w:val="21"/>
          <w:u w:val="single"/>
        </w:rPr>
      </w:r>
      <w:r/>
    </w:p>
    <w:p>
      <w:pPr>
        <w:pStyle w:val="828"/>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828"/>
        <w:jc w:val="center"/>
        <w:spacing w:line="440" w:lineRule="exact"/>
        <w:rPr>
          <w:rFonts w:ascii="宋体" w:hAnsi="宋体"/>
          <w:sz w:val="24"/>
          <w:szCs w:val="21"/>
        </w:rPr>
      </w:pPr>
      <w:r>
        <w:rPr>
          <w:b/>
        </w:rPr>
        <w:t xml:space="preserve"> </w:t>
      </w:r>
      <w:r>
        <w:rPr>
          <w:rFonts w:hint="eastAsia" w:ascii="宋体" w:hAnsi="宋体"/>
          <w:sz w:val="24"/>
          <w:szCs w:val="21"/>
        </w:rPr>
        <w:t xml:space="preserve"> </w:t>
      </w:r>
      <w:r>
        <w:rPr>
          <w:rFonts w:ascii="宋体" w:hAnsi="宋体"/>
          <w:sz w:val="24"/>
          <w:szCs w:val="21"/>
        </w:rPr>
      </w:r>
      <w:r/>
    </w:p>
    <w:p>
      <w:pPr>
        <w:pStyle w:val="989"/>
        <w:spacing w:line="360" w:lineRule="auto"/>
        <w:rPr>
          <w:sz w:val="24"/>
          <w:szCs w:val="24"/>
          <w:lang w:val="zh-CN"/>
        </w:rPr>
        <w:sectPr>
          <w:footnotePr/>
          <w:endnotePr/>
          <w:type w:val="nextPage"/>
          <w:pgSz w:w="11906" w:h="16838" w:orient="portrait"/>
          <w:pgMar w:top="1474" w:right="1247" w:bottom="1247" w:left="1531" w:header="851" w:footer="680" w:gutter="0"/>
          <w:cols w:num="1" w:sep="0" w:space="720" w:equalWidth="1"/>
          <w:docGrid w:linePitch="360"/>
        </w:sectPr>
      </w:pPr>
      <w:r/>
      <w:bookmarkStart w:id="77" w:name="_Toc161126689"/>
      <w:r/>
      <w:bookmarkStart w:id="78" w:name="_Toc164241920"/>
      <w:r>
        <w:rPr>
          <w:sz w:val="24"/>
          <w:szCs w:val="24"/>
          <w:lang w:val="zh-CN"/>
        </w:rPr>
      </w:r>
      <w:r/>
    </w:p>
    <w:p>
      <w:pPr>
        <w:pStyle w:val="911"/>
        <w:rPr>
          <w:rFonts w:ascii="宋体" w:hAnsi="宋体" w:eastAsia="宋体"/>
          <w:b/>
          <w:sz w:val="21"/>
          <w:szCs w:val="21"/>
        </w:rPr>
      </w:pPr>
      <w:r/>
      <w:bookmarkStart w:id="79" w:name="_Toc164242596"/>
      <w:r/>
      <w:bookmarkStart w:id="80" w:name="_Toc223948522"/>
      <w:r>
        <w:rPr>
          <w:rFonts w:ascii="宋体" w:hAnsi="宋体" w:eastAsia="宋体"/>
          <w:b/>
          <w:sz w:val="21"/>
          <w:szCs w:val="21"/>
        </w:rPr>
        <w:t xml:space="preserve">附件1</w:t>
      </w:r>
      <w:r>
        <w:rPr>
          <w:rFonts w:hint="eastAsia" w:ascii="宋体" w:hAnsi="宋体" w:eastAsia="宋体"/>
          <w:b/>
          <w:sz w:val="21"/>
          <w:szCs w:val="21"/>
        </w:rPr>
        <w:t xml:space="preserve">、供应商情况表</w:t>
      </w:r>
      <w:bookmarkEnd w:id="77"/>
      <w:r/>
      <w:bookmarkEnd w:id="78"/>
      <w:r/>
      <w:bookmarkEnd w:id="79"/>
      <w:r/>
      <w:bookmarkEnd w:id="80"/>
      <w:r>
        <w:rPr>
          <w:rFonts w:ascii="宋体" w:hAnsi="宋体" w:eastAsia="宋体"/>
          <w:b/>
          <w:sz w:val="21"/>
          <w:szCs w:val="21"/>
        </w:rPr>
      </w:r>
      <w:r/>
    </w:p>
    <w:p>
      <w:pPr>
        <w:pStyle w:val="828"/>
        <w:jc w:val="center"/>
        <w:rPr>
          <w:b/>
          <w:szCs w:val="24"/>
        </w:rPr>
      </w:pPr>
      <w:r>
        <w:rPr>
          <w:rFonts w:hint="eastAsia"/>
          <w:b/>
        </w:rPr>
        <w:t xml:space="preserve">供应商情况表</w:t>
      </w:r>
      <w:r>
        <w:rPr>
          <w:b/>
          <w:szCs w:val="24"/>
        </w:rPr>
      </w:r>
      <w:r/>
    </w:p>
    <w:p>
      <w:pPr>
        <w:pStyle w:val="828"/>
        <w:rPr>
          <w:rFonts w:ascii="宋体" w:hAnsi="宋体"/>
          <w:szCs w:val="21"/>
        </w:rPr>
      </w:pPr>
      <w:r>
        <w:rPr>
          <w:rFonts w:hint="eastAsia" w:ascii="宋体" w:hAnsi="宋体"/>
          <w:szCs w:val="21"/>
        </w:rPr>
        <w:t xml:space="preserve">单位名称（加盖公章）：</w:t>
      </w:r>
      <w:r>
        <w:rPr>
          <w:rFonts w:ascii="宋体" w:hAnsi="宋体"/>
          <w:szCs w:val="21"/>
        </w:rPr>
      </w:r>
      <w:r/>
    </w:p>
    <w:tbl>
      <w:tblPr>
        <w:tblW w:w="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Borders>
              <w:top w:val="single" w:color="000000" w:sz="6" w:space="0"/>
              <w:left w:val="single" w:color="000000" w:sz="6" w:space="0"/>
              <w:bottom w:val="single" w:color="000000" w:sz="6" w:space="0"/>
              <w:right w:val="single" w:color="000000" w:sz="6" w:space="0"/>
            </w:tcBorders>
            <w:tcW w:w="650"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1</w:t>
            </w:r>
            <w:r>
              <w:rPr>
                <w:rFonts w:ascii="宋体" w:hAnsi="宋体" w:eastAsia="宋体"/>
                <w:sz w:val="21"/>
                <w:szCs w:val="21"/>
                <w:lang w:eastAsia="en-US"/>
              </w:rPr>
            </w:r>
            <w:r/>
          </w:p>
        </w:tc>
        <w:tc>
          <w:tcPr>
            <w:gridSpan w:val="2"/>
            <w:tcBorders>
              <w:top w:val="single" w:color="000000" w:sz="6" w:space="0"/>
              <w:left w:val="single" w:color="000000" w:sz="6" w:space="0"/>
              <w:bottom w:val="single" w:color="000000" w:sz="6" w:space="0"/>
              <w:right w:val="single" w:color="000000" w:sz="4" w:space="0"/>
            </w:tcBorders>
            <w:tcW w:w="1564"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法定代表人</w:t>
            </w:r>
            <w:r>
              <w:rPr>
                <w:rFonts w:ascii="宋体" w:hAnsi="宋体" w:eastAsia="宋体"/>
                <w:sz w:val="21"/>
                <w:szCs w:val="21"/>
                <w:lang w:eastAsia="en-US"/>
              </w:rPr>
            </w:r>
            <w:r/>
          </w:p>
        </w:tc>
        <w:tc>
          <w:tcPr>
            <w:gridSpan w:val="3"/>
            <w:tcBorders>
              <w:top w:val="single" w:color="000000" w:sz="6" w:space="0"/>
              <w:left w:val="single" w:color="000000" w:sz="4" w:space="0"/>
              <w:bottom w:val="single" w:color="000000" w:sz="6" w:space="0"/>
              <w:right w:val="single" w:color="000000" w:sz="6" w:space="0"/>
            </w:tcBorders>
            <w:tcW w:w="2784"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ascii="宋体" w:hAnsi="宋体" w:eastAsia="宋体"/>
                <w:sz w:val="21"/>
                <w:szCs w:val="21"/>
                <w:lang w:eastAsia="en-US"/>
              </w:rPr>
            </w:r>
            <w:r/>
          </w:p>
        </w:tc>
        <w:tc>
          <w:tcPr>
            <w:gridSpan w:val="2"/>
            <w:tcBorders>
              <w:top w:val="single" w:color="000000" w:sz="6" w:space="0"/>
              <w:left w:val="single" w:color="000000" w:sz="6" w:space="0"/>
              <w:bottom w:val="single" w:color="000000" w:sz="6" w:space="0"/>
              <w:right w:val="single" w:color="000000" w:sz="6" w:space="0"/>
            </w:tcBorders>
            <w:tcW w:w="1580" w:type="dxa"/>
            <w:vAlign w:val="center"/>
            <w:textDirection w:val="lrTb"/>
            <w:noWrap w:val="false"/>
          </w:tcPr>
          <w:p>
            <w:pPr>
              <w:pStyle w:val="919"/>
              <w:ind w:firstLine="0"/>
              <w:jc w:val="both"/>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公司成立日期</w:t>
            </w:r>
            <w:r>
              <w:rPr>
                <w:rFonts w:ascii="宋体" w:hAnsi="宋体" w:eastAsia="宋体"/>
                <w:sz w:val="21"/>
                <w:szCs w:val="21"/>
                <w:lang w:eastAsia="en-US"/>
              </w:rPr>
            </w:r>
            <w:r/>
          </w:p>
        </w:tc>
        <w:tc>
          <w:tcPr>
            <w:gridSpan w:val="2"/>
            <w:tcBorders>
              <w:top w:val="single" w:color="000000" w:sz="6" w:space="0"/>
              <w:left w:val="single" w:color="000000" w:sz="6" w:space="0"/>
              <w:bottom w:val="single" w:color="000000" w:sz="6" w:space="0"/>
              <w:right w:val="single" w:color="000000" w:sz="6" w:space="0"/>
            </w:tcBorders>
            <w:tcW w:w="2764" w:type="dxa"/>
            <w:vAlign w:val="center"/>
            <w:textDirection w:val="lrTb"/>
            <w:noWrap w:val="false"/>
          </w:tcPr>
          <w:p>
            <w:pPr>
              <w:pStyle w:val="919"/>
              <w:ind w:firstLine="0"/>
              <w:jc w:val="both"/>
              <w:spacing w:line="300" w:lineRule="auto"/>
              <w:rPr>
                <w:rFonts w:ascii="宋体" w:hAnsi="宋体" w:eastAsia="宋体"/>
                <w:sz w:val="21"/>
                <w:szCs w:val="21"/>
                <w:lang w:eastAsia="en-US"/>
              </w:rPr>
            </w:pPr>
            <w:r>
              <w:rPr>
                <w:rFonts w:ascii="宋体" w:hAnsi="宋体" w:eastAsia="宋体"/>
                <w:sz w:val="21"/>
                <w:szCs w:val="21"/>
                <w:lang w:eastAsia="en-US"/>
              </w:rPr>
            </w:r>
            <w:r/>
          </w:p>
        </w:tc>
      </w:tr>
      <w:tr>
        <w:trPr>
          <w:trHeight w:val="645"/>
        </w:trPr>
        <w:tc>
          <w:tcPr>
            <w:tcBorders>
              <w:top w:val="single" w:color="000000" w:sz="6" w:space="0"/>
              <w:left w:val="single" w:color="000000" w:sz="6" w:space="0"/>
              <w:bottom w:val="single" w:color="000000" w:sz="6" w:space="0"/>
              <w:right w:val="single" w:color="000000" w:sz="6" w:space="0"/>
            </w:tcBorders>
            <w:tcW w:w="650"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2</w:t>
            </w:r>
            <w:r>
              <w:rPr>
                <w:rFonts w:ascii="宋体" w:hAnsi="宋体" w:eastAsia="宋体"/>
                <w:sz w:val="21"/>
                <w:szCs w:val="21"/>
                <w:lang w:eastAsia="en-US"/>
              </w:rPr>
            </w:r>
            <w:r/>
          </w:p>
        </w:tc>
        <w:tc>
          <w:tcPr>
            <w:gridSpan w:val="2"/>
            <w:tcBorders>
              <w:top w:val="single" w:color="000000" w:sz="6" w:space="0"/>
              <w:left w:val="single" w:color="000000" w:sz="6" w:space="0"/>
              <w:bottom w:val="single" w:color="000000" w:sz="6" w:space="0"/>
              <w:right w:val="single" w:color="000000" w:sz="4" w:space="0"/>
            </w:tcBorders>
            <w:tcW w:w="1564"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总部地址</w:t>
            </w:r>
            <w:r>
              <w:rPr>
                <w:rFonts w:ascii="宋体" w:hAnsi="宋体" w:eastAsia="宋体"/>
                <w:sz w:val="21"/>
                <w:szCs w:val="21"/>
                <w:lang w:eastAsia="en-US"/>
              </w:rPr>
            </w:r>
            <w:r/>
          </w:p>
        </w:tc>
        <w:tc>
          <w:tcPr>
            <w:gridSpan w:val="7"/>
            <w:tcBorders>
              <w:top w:val="single" w:color="000000" w:sz="6" w:space="0"/>
              <w:left w:val="single" w:color="000000" w:sz="4" w:space="0"/>
              <w:bottom w:val="single" w:color="000000" w:sz="6" w:space="0"/>
              <w:right w:val="single" w:color="000000" w:sz="6" w:space="0"/>
            </w:tcBorders>
            <w:tcW w:w="7128"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ascii="宋体" w:hAnsi="宋体" w:eastAsia="宋体"/>
                <w:sz w:val="21"/>
                <w:szCs w:val="21"/>
                <w:lang w:eastAsia="en-US"/>
              </w:rPr>
            </w:r>
            <w:r/>
          </w:p>
        </w:tc>
      </w:tr>
      <w:tr>
        <w:trPr>
          <w:trHeight w:val="645"/>
        </w:trPr>
        <w:tc>
          <w:tcPr>
            <w:tcBorders>
              <w:top w:val="single" w:color="000000" w:sz="6" w:space="0"/>
              <w:left w:val="single" w:color="000000" w:sz="6" w:space="0"/>
              <w:bottom w:val="single" w:color="000000" w:sz="6" w:space="0"/>
              <w:right w:val="single" w:color="000000" w:sz="6" w:space="0"/>
            </w:tcBorders>
            <w:tcW w:w="650"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3</w:t>
            </w:r>
            <w:r>
              <w:rPr>
                <w:rFonts w:ascii="宋体" w:hAnsi="宋体" w:eastAsia="宋体"/>
                <w:sz w:val="21"/>
                <w:szCs w:val="21"/>
                <w:lang w:eastAsia="en-US"/>
              </w:rPr>
            </w:r>
            <w:r/>
          </w:p>
        </w:tc>
        <w:tc>
          <w:tcPr>
            <w:gridSpan w:val="2"/>
            <w:tcBorders>
              <w:top w:val="single" w:color="000000" w:sz="6" w:space="0"/>
              <w:left w:val="single" w:color="000000" w:sz="6" w:space="0"/>
              <w:bottom w:val="single" w:color="000000" w:sz="6" w:space="0"/>
              <w:right w:val="single" w:color="000000" w:sz="4" w:space="0"/>
            </w:tcBorders>
            <w:tcW w:w="1564" w:type="dxa"/>
            <w:vAlign w:val="center"/>
            <w:textDirection w:val="lrTb"/>
            <w:noWrap w:val="false"/>
          </w:tcPr>
          <w:p>
            <w:pPr>
              <w:pStyle w:val="919"/>
              <w:ind w:firstLine="0"/>
              <w:jc w:val="both"/>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本地办事处地址</w:t>
            </w:r>
            <w:r>
              <w:rPr>
                <w:rFonts w:ascii="宋体" w:hAnsi="宋体" w:eastAsia="宋体"/>
                <w:sz w:val="21"/>
                <w:szCs w:val="21"/>
                <w:lang w:eastAsia="en-US"/>
              </w:rPr>
            </w:r>
            <w:r/>
          </w:p>
        </w:tc>
        <w:tc>
          <w:tcPr>
            <w:gridSpan w:val="7"/>
            <w:tcBorders>
              <w:top w:val="single" w:color="000000" w:sz="6" w:space="0"/>
              <w:left w:val="single" w:color="000000" w:sz="4" w:space="0"/>
              <w:bottom w:val="single" w:color="000000" w:sz="6" w:space="0"/>
              <w:right w:val="single" w:color="000000" w:sz="6" w:space="0"/>
            </w:tcBorders>
            <w:tcW w:w="7128" w:type="dxa"/>
            <w:vAlign w:val="center"/>
            <w:textDirection w:val="lrTb"/>
            <w:noWrap w:val="false"/>
          </w:tcPr>
          <w:p>
            <w:pPr>
              <w:pStyle w:val="919"/>
              <w:ind w:firstLine="0"/>
              <w:jc w:val="both"/>
              <w:spacing w:line="300" w:lineRule="auto"/>
              <w:rPr>
                <w:rFonts w:ascii="宋体" w:hAnsi="宋体" w:eastAsia="宋体"/>
                <w:sz w:val="21"/>
                <w:szCs w:val="21"/>
                <w:lang w:eastAsia="en-US"/>
              </w:rPr>
            </w:pPr>
            <w:r>
              <w:rPr>
                <w:rFonts w:ascii="宋体" w:hAnsi="宋体" w:eastAsia="宋体"/>
                <w:sz w:val="21"/>
                <w:szCs w:val="21"/>
                <w:lang w:eastAsia="en-US"/>
              </w:rPr>
            </w:r>
            <w:r/>
          </w:p>
        </w:tc>
      </w:tr>
      <w:tr>
        <w:trPr>
          <w:trHeight w:val="645"/>
        </w:trPr>
        <w:tc>
          <w:tcPr>
            <w:tcBorders>
              <w:top w:val="single" w:color="000000" w:sz="6" w:space="0"/>
              <w:left w:val="single" w:color="000000" w:sz="6" w:space="0"/>
              <w:bottom w:val="single" w:color="000000" w:sz="6" w:space="0"/>
              <w:right w:val="single" w:color="000000" w:sz="6" w:space="0"/>
            </w:tcBorders>
            <w:tcW w:w="650"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4</w:t>
            </w:r>
            <w:r>
              <w:rPr>
                <w:rFonts w:ascii="宋体" w:hAnsi="宋体" w:eastAsia="宋体"/>
                <w:sz w:val="21"/>
                <w:szCs w:val="21"/>
                <w:lang w:eastAsia="en-US"/>
              </w:rPr>
            </w:r>
            <w:r/>
          </w:p>
        </w:tc>
        <w:tc>
          <w:tcPr>
            <w:tcBorders>
              <w:top w:val="single" w:color="000000" w:sz="6" w:space="0"/>
              <w:left w:val="single" w:color="000000" w:sz="6" w:space="0"/>
              <w:bottom w:val="single" w:color="000000" w:sz="6" w:space="0"/>
              <w:right w:val="single" w:color="000000" w:sz="4" w:space="0"/>
            </w:tcBorders>
            <w:tcW w:w="1088"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电话</w:t>
            </w:r>
            <w:r>
              <w:rPr>
                <w:rFonts w:ascii="宋体" w:hAnsi="宋体" w:eastAsia="宋体"/>
                <w:sz w:val="21"/>
                <w:szCs w:val="21"/>
                <w:lang w:eastAsia="en-US"/>
              </w:rPr>
            </w:r>
            <w:r/>
          </w:p>
        </w:tc>
        <w:tc>
          <w:tcPr>
            <w:gridSpan w:val="3"/>
            <w:tcBorders>
              <w:top w:val="single" w:color="000000" w:sz="6" w:space="0"/>
              <w:left w:val="single" w:color="000000" w:sz="4" w:space="0"/>
              <w:bottom w:val="single" w:color="000000" w:sz="6" w:space="0"/>
              <w:right w:val="single" w:color="000000" w:sz="6" w:space="0"/>
            </w:tcBorders>
            <w:tcW w:w="2773" w:type="dxa"/>
            <w:vAlign w:val="center"/>
            <w:textDirection w:val="lrTb"/>
            <w:noWrap w:val="false"/>
          </w:tcPr>
          <w:p>
            <w:pPr>
              <w:pStyle w:val="919"/>
              <w:ind w:firstLine="0"/>
              <w:jc w:val="both"/>
              <w:spacing w:line="300" w:lineRule="auto"/>
              <w:rPr>
                <w:rFonts w:ascii="宋体" w:hAnsi="宋体" w:eastAsia="宋体"/>
                <w:sz w:val="21"/>
                <w:szCs w:val="21"/>
                <w:lang w:eastAsia="en-US"/>
              </w:rPr>
            </w:pPr>
            <w:r>
              <w:rPr>
                <w:rFonts w:ascii="宋体" w:hAnsi="宋体" w:eastAsia="宋体"/>
                <w:sz w:val="21"/>
                <w:szCs w:val="21"/>
                <w:lang w:eastAsia="en-US"/>
              </w:rPr>
            </w:r>
            <w:r/>
          </w:p>
        </w:tc>
        <w:tc>
          <w:tcPr>
            <w:gridSpan w:val="2"/>
            <w:tcBorders>
              <w:top w:val="single" w:color="000000" w:sz="6" w:space="0"/>
              <w:left w:val="single" w:color="000000" w:sz="6" w:space="0"/>
              <w:bottom w:val="single" w:color="000000" w:sz="6" w:space="0"/>
              <w:right w:val="single" w:color="000000" w:sz="4" w:space="0"/>
            </w:tcBorders>
            <w:tcW w:w="1289"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联系人</w:t>
            </w:r>
            <w:r>
              <w:rPr>
                <w:rFonts w:ascii="宋体" w:hAnsi="宋体" w:eastAsia="宋体"/>
                <w:sz w:val="21"/>
                <w:szCs w:val="21"/>
                <w:lang w:eastAsia="en-US"/>
              </w:rPr>
            </w:r>
            <w:r/>
          </w:p>
        </w:tc>
        <w:tc>
          <w:tcPr>
            <w:gridSpan w:val="3"/>
            <w:tcBorders>
              <w:top w:val="single" w:color="000000" w:sz="6" w:space="0"/>
              <w:left w:val="single" w:color="000000" w:sz="4" w:space="0"/>
              <w:bottom w:val="single" w:color="000000" w:sz="6" w:space="0"/>
              <w:right w:val="single" w:color="000000" w:sz="6" w:space="0"/>
            </w:tcBorders>
            <w:tcW w:w="3542" w:type="dxa"/>
            <w:vAlign w:val="center"/>
            <w:textDirection w:val="lrTb"/>
            <w:noWrap w:val="false"/>
          </w:tcPr>
          <w:p>
            <w:pPr>
              <w:pStyle w:val="919"/>
              <w:ind w:firstLine="0"/>
              <w:jc w:val="both"/>
              <w:spacing w:line="300" w:lineRule="auto"/>
              <w:rPr>
                <w:rFonts w:ascii="宋体" w:hAnsi="宋体" w:eastAsia="宋体"/>
                <w:sz w:val="21"/>
                <w:szCs w:val="21"/>
                <w:lang w:eastAsia="en-US"/>
              </w:rPr>
            </w:pPr>
            <w:r>
              <w:rPr>
                <w:rFonts w:ascii="宋体" w:hAnsi="宋体" w:eastAsia="宋体"/>
                <w:sz w:val="21"/>
                <w:szCs w:val="21"/>
                <w:lang w:eastAsia="en-US"/>
              </w:rPr>
            </w:r>
            <w:r/>
          </w:p>
        </w:tc>
      </w:tr>
      <w:tr>
        <w:trPr>
          <w:trHeight w:val="625"/>
        </w:trPr>
        <w:tc>
          <w:tcPr>
            <w:tcBorders>
              <w:top w:val="single" w:color="000000" w:sz="6" w:space="0"/>
              <w:left w:val="single" w:color="000000" w:sz="6" w:space="0"/>
              <w:bottom w:val="single" w:color="000000" w:sz="6" w:space="0"/>
              <w:right w:val="single" w:color="000000" w:sz="6" w:space="0"/>
            </w:tcBorders>
            <w:tcW w:w="650"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5</w:t>
            </w:r>
            <w:r>
              <w:rPr>
                <w:rFonts w:ascii="宋体" w:hAnsi="宋体" w:eastAsia="宋体"/>
                <w:sz w:val="21"/>
                <w:szCs w:val="21"/>
                <w:lang w:eastAsia="en-US"/>
              </w:rPr>
            </w:r>
            <w:r/>
          </w:p>
        </w:tc>
        <w:tc>
          <w:tcPr>
            <w:tcBorders>
              <w:top w:val="single" w:color="000000" w:sz="6" w:space="0"/>
              <w:left w:val="single" w:color="000000" w:sz="6" w:space="0"/>
              <w:bottom w:val="single" w:color="000000" w:sz="6" w:space="0"/>
              <w:right w:val="single" w:color="000000" w:sz="4" w:space="0"/>
            </w:tcBorders>
            <w:tcW w:w="1088"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传真</w:t>
            </w:r>
            <w:r>
              <w:rPr>
                <w:rFonts w:ascii="宋体" w:hAnsi="宋体" w:eastAsia="宋体"/>
                <w:sz w:val="21"/>
                <w:szCs w:val="21"/>
                <w:lang w:eastAsia="en-US"/>
              </w:rPr>
            </w:r>
            <w:r/>
          </w:p>
        </w:tc>
        <w:tc>
          <w:tcPr>
            <w:gridSpan w:val="3"/>
            <w:tcBorders>
              <w:top w:val="single" w:color="000000" w:sz="6" w:space="0"/>
              <w:left w:val="single" w:color="000000" w:sz="4" w:space="0"/>
              <w:bottom w:val="single" w:color="000000" w:sz="6" w:space="0"/>
              <w:right w:val="single" w:color="000000" w:sz="6" w:space="0"/>
            </w:tcBorders>
            <w:tcW w:w="2773" w:type="dxa"/>
            <w:vAlign w:val="center"/>
            <w:textDirection w:val="lrTb"/>
            <w:noWrap w:val="false"/>
          </w:tcPr>
          <w:p>
            <w:pPr>
              <w:pStyle w:val="919"/>
              <w:ind w:firstLine="0"/>
              <w:jc w:val="both"/>
              <w:spacing w:line="300" w:lineRule="auto"/>
              <w:rPr>
                <w:rFonts w:ascii="宋体" w:hAnsi="宋体" w:eastAsia="宋体"/>
                <w:sz w:val="21"/>
                <w:szCs w:val="21"/>
                <w:lang w:eastAsia="en-US"/>
              </w:rPr>
            </w:pPr>
            <w:r>
              <w:rPr>
                <w:rFonts w:ascii="宋体" w:hAnsi="宋体" w:eastAsia="宋体"/>
                <w:sz w:val="21"/>
                <w:szCs w:val="21"/>
                <w:lang w:eastAsia="en-US"/>
              </w:rPr>
            </w:r>
            <w:r/>
          </w:p>
        </w:tc>
        <w:tc>
          <w:tcPr>
            <w:gridSpan w:val="2"/>
            <w:tcBorders>
              <w:top w:val="single" w:color="000000" w:sz="6" w:space="0"/>
              <w:left w:val="single" w:color="000000" w:sz="6" w:space="0"/>
              <w:bottom w:val="single" w:color="000000" w:sz="6" w:space="0"/>
              <w:right w:val="single" w:color="000000" w:sz="4" w:space="0"/>
            </w:tcBorders>
            <w:tcW w:w="1289"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电子邮箱</w:t>
            </w:r>
            <w:r>
              <w:rPr>
                <w:rFonts w:ascii="宋体" w:hAnsi="宋体" w:eastAsia="宋体"/>
                <w:sz w:val="21"/>
                <w:szCs w:val="21"/>
                <w:lang w:eastAsia="en-US"/>
              </w:rPr>
            </w:r>
            <w:r/>
          </w:p>
        </w:tc>
        <w:tc>
          <w:tcPr>
            <w:gridSpan w:val="3"/>
            <w:tcBorders>
              <w:top w:val="single" w:color="000000" w:sz="6" w:space="0"/>
              <w:left w:val="single" w:color="000000" w:sz="4" w:space="0"/>
              <w:bottom w:val="single" w:color="000000" w:sz="6" w:space="0"/>
              <w:right w:val="single" w:color="000000" w:sz="6" w:space="0"/>
            </w:tcBorders>
            <w:tcW w:w="3542" w:type="dxa"/>
            <w:vAlign w:val="center"/>
            <w:textDirection w:val="lrTb"/>
            <w:noWrap w:val="false"/>
          </w:tcPr>
          <w:p>
            <w:pPr>
              <w:pStyle w:val="919"/>
              <w:ind w:firstLine="0"/>
              <w:jc w:val="both"/>
              <w:spacing w:line="300" w:lineRule="auto"/>
              <w:rPr>
                <w:rFonts w:ascii="宋体" w:hAnsi="宋体" w:eastAsia="宋体"/>
                <w:b/>
                <w:sz w:val="18"/>
                <w:szCs w:val="18"/>
                <w:lang w:eastAsia="en-US"/>
              </w:rPr>
            </w:pPr>
            <w:r>
              <w:rPr>
                <w:rFonts w:ascii="宋体" w:hAnsi="宋体" w:eastAsia="宋体"/>
                <w:b/>
                <w:sz w:val="18"/>
                <w:szCs w:val="18"/>
                <w:lang w:eastAsia="en-US"/>
              </w:rPr>
            </w:r>
            <w:r/>
          </w:p>
        </w:tc>
      </w:tr>
      <w:tr>
        <w:trPr>
          <w:trHeight w:val="645"/>
        </w:trPr>
        <w:tc>
          <w:tcPr>
            <w:tcBorders>
              <w:top w:val="single" w:color="000000" w:sz="6" w:space="0"/>
              <w:left w:val="single" w:color="000000" w:sz="6" w:space="0"/>
              <w:bottom w:val="single" w:color="000000" w:sz="6" w:space="0"/>
              <w:right w:val="single" w:color="000000" w:sz="6" w:space="0"/>
            </w:tcBorders>
            <w:tcW w:w="650"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6</w:t>
            </w:r>
            <w:r>
              <w:rPr>
                <w:rFonts w:ascii="宋体" w:hAnsi="宋体" w:eastAsia="宋体"/>
                <w:sz w:val="21"/>
                <w:szCs w:val="21"/>
                <w:lang w:eastAsia="en-US"/>
              </w:rPr>
            </w:r>
            <w:r/>
          </w:p>
        </w:tc>
        <w:tc>
          <w:tcPr>
            <w:tcBorders>
              <w:top w:val="single" w:color="000000" w:sz="6" w:space="0"/>
              <w:left w:val="single" w:color="000000" w:sz="6" w:space="0"/>
              <w:bottom w:val="single" w:color="000000" w:sz="6" w:space="0"/>
              <w:right w:val="single" w:color="000000" w:sz="4" w:space="0"/>
            </w:tcBorders>
            <w:tcW w:w="1088" w:type="dxa"/>
            <w:vAlign w:val="center"/>
            <w:textDirection w:val="lrTb"/>
            <w:noWrap w:val="false"/>
          </w:tcPr>
          <w:p>
            <w:pPr>
              <w:pStyle w:val="828"/>
              <w:rPr>
                <w:rFonts w:ascii="宋体" w:hAnsi="宋体"/>
                <w:szCs w:val="24"/>
              </w:rPr>
            </w:pPr>
            <w:r>
              <w:rPr>
                <w:rFonts w:hint="eastAsia" w:ascii="宋体" w:hAnsi="宋体"/>
              </w:rPr>
              <w:t xml:space="preserve">单位从业人员数量</w:t>
            </w:r>
            <w:r>
              <w:rPr>
                <w:rFonts w:ascii="宋体" w:hAnsi="宋体"/>
                <w:szCs w:val="24"/>
              </w:rPr>
            </w:r>
            <w:r/>
          </w:p>
        </w:tc>
        <w:tc>
          <w:tcPr>
            <w:gridSpan w:val="3"/>
            <w:tcBorders>
              <w:top w:val="single" w:color="000000" w:sz="6" w:space="0"/>
              <w:left w:val="single" w:color="000000" w:sz="4" w:space="0"/>
              <w:bottom w:val="single" w:color="000000" w:sz="6" w:space="0"/>
              <w:right w:val="single" w:color="000000" w:sz="6" w:space="0"/>
            </w:tcBorders>
            <w:tcW w:w="2773" w:type="dxa"/>
            <w:vAlign w:val="center"/>
            <w:textDirection w:val="lrTb"/>
            <w:noWrap w:val="false"/>
          </w:tcPr>
          <w:p>
            <w:pPr>
              <w:pStyle w:val="919"/>
              <w:ind w:firstLine="2160"/>
              <w:jc w:val="both"/>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人</w:t>
            </w:r>
            <w:r>
              <w:rPr>
                <w:rFonts w:ascii="宋体" w:hAnsi="宋体" w:eastAsia="宋体"/>
                <w:sz w:val="21"/>
                <w:szCs w:val="21"/>
                <w:lang w:eastAsia="en-US"/>
              </w:rPr>
            </w:r>
            <w:r/>
          </w:p>
        </w:tc>
        <w:tc>
          <w:tcPr>
            <w:gridSpan w:val="4"/>
            <w:tcBorders>
              <w:top w:val="single" w:color="000000" w:sz="6" w:space="0"/>
              <w:left w:val="single" w:color="000000" w:sz="6" w:space="0"/>
              <w:bottom w:val="single" w:color="000000" w:sz="6" w:space="0"/>
              <w:right w:val="single" w:color="000000" w:sz="4" w:space="0"/>
            </w:tcBorders>
            <w:tcW w:w="2701" w:type="dxa"/>
            <w:vAlign w:val="center"/>
            <w:textDirection w:val="lrTb"/>
            <w:noWrap w:val="false"/>
          </w:tcPr>
          <w:p>
            <w:pPr>
              <w:pStyle w:val="919"/>
              <w:ind w:firstLine="0"/>
              <w:jc w:val="both"/>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单位202</w:t>
            </w:r>
            <w:r>
              <w:rPr>
                <w:rFonts w:hint="eastAsia" w:ascii="宋体" w:hAnsi="宋体" w:eastAsia="宋体"/>
                <w:sz w:val="21"/>
                <w:szCs w:val="21"/>
              </w:rPr>
              <w:t xml:space="preserve">5年</w:t>
            </w:r>
            <w:r>
              <w:rPr>
                <w:rFonts w:hint="eastAsia" w:ascii="宋体" w:hAnsi="宋体" w:eastAsia="宋体"/>
                <w:sz w:val="21"/>
                <w:szCs w:val="21"/>
                <w:lang w:eastAsia="en-US"/>
              </w:rPr>
              <w:t xml:space="preserve">总营业收入</w:t>
            </w:r>
            <w:r>
              <w:rPr>
                <w:rFonts w:ascii="宋体" w:hAnsi="宋体" w:eastAsia="宋体"/>
                <w:sz w:val="21"/>
                <w:szCs w:val="21"/>
                <w:lang w:eastAsia="en-US"/>
              </w:rPr>
            </w:r>
            <w:r/>
          </w:p>
        </w:tc>
        <w:tc>
          <w:tcPr>
            <w:tcBorders>
              <w:top w:val="single" w:color="000000" w:sz="6" w:space="0"/>
              <w:left w:val="single" w:color="000000" w:sz="4" w:space="0"/>
              <w:bottom w:val="single" w:color="000000" w:sz="6" w:space="0"/>
              <w:right w:val="single" w:color="000000" w:sz="6" w:space="0"/>
            </w:tcBorders>
            <w:tcW w:w="2130" w:type="dxa"/>
            <w:vAlign w:val="center"/>
            <w:textDirection w:val="lrTb"/>
            <w:noWrap w:val="false"/>
          </w:tcPr>
          <w:p>
            <w:pPr>
              <w:pStyle w:val="919"/>
              <w:ind w:firstLine="1470"/>
              <w:jc w:val="both"/>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万元</w:t>
            </w:r>
            <w:r>
              <w:rPr>
                <w:rFonts w:ascii="宋体" w:hAnsi="宋体" w:eastAsia="宋体"/>
                <w:sz w:val="21"/>
                <w:szCs w:val="21"/>
                <w:lang w:eastAsia="en-US"/>
              </w:rPr>
            </w:r>
            <w:r/>
          </w:p>
        </w:tc>
      </w:tr>
      <w:tr>
        <w:trPr>
          <w:trHeight w:val="645"/>
        </w:trPr>
        <w:tc>
          <w:tcPr>
            <w:tcBorders>
              <w:top w:val="single" w:color="000000" w:sz="6" w:space="0"/>
              <w:left w:val="single" w:color="000000" w:sz="6" w:space="0"/>
              <w:bottom w:val="single" w:color="000000" w:sz="6" w:space="0"/>
              <w:right w:val="single" w:color="000000" w:sz="6" w:space="0"/>
            </w:tcBorders>
            <w:tcW w:w="650"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7</w:t>
            </w:r>
            <w:r>
              <w:rPr>
                <w:rFonts w:ascii="宋体" w:hAnsi="宋体" w:eastAsia="宋体"/>
                <w:sz w:val="21"/>
                <w:szCs w:val="21"/>
                <w:lang w:eastAsia="en-US"/>
              </w:rPr>
            </w:r>
            <w:r/>
          </w:p>
        </w:tc>
        <w:tc>
          <w:tcPr>
            <w:tcBorders>
              <w:top w:val="single" w:color="000000" w:sz="6" w:space="0"/>
              <w:left w:val="single" w:color="000000" w:sz="6" w:space="0"/>
              <w:bottom w:val="single" w:color="000000" w:sz="6" w:space="0"/>
              <w:right w:val="single" w:color="000000" w:sz="4" w:space="0"/>
            </w:tcBorders>
            <w:tcW w:w="1088" w:type="dxa"/>
            <w:vAlign w:val="center"/>
            <w:textDirection w:val="lrTb"/>
            <w:noWrap w:val="false"/>
          </w:tcPr>
          <w:p>
            <w:pPr>
              <w:pStyle w:val="828"/>
              <w:rPr>
                <w:rFonts w:ascii="宋体" w:hAnsi="宋体"/>
                <w:szCs w:val="24"/>
              </w:rPr>
            </w:pPr>
            <w:r>
              <w:rPr>
                <w:rFonts w:hint="eastAsia" w:ascii="宋体" w:hAnsi="宋体"/>
              </w:rPr>
              <w:t xml:space="preserve">企业规模</w:t>
            </w:r>
            <w:r>
              <w:rPr>
                <w:rFonts w:ascii="宋体" w:hAnsi="宋体"/>
                <w:szCs w:val="24"/>
              </w:rPr>
            </w:r>
            <w:r/>
          </w:p>
        </w:tc>
        <w:tc>
          <w:tcPr>
            <w:gridSpan w:val="8"/>
            <w:tcBorders>
              <w:top w:val="single" w:color="000000" w:sz="6" w:space="0"/>
              <w:left w:val="single" w:color="000000" w:sz="4" w:space="0"/>
              <w:bottom w:val="single" w:color="000000" w:sz="6" w:space="0"/>
              <w:right w:val="single" w:color="000000" w:sz="6" w:space="0"/>
            </w:tcBorders>
            <w:tcW w:w="7604"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□大型     □中型     □小型     □微型</w:t>
            </w:r>
            <w:r>
              <w:rPr>
                <w:rFonts w:ascii="宋体" w:hAnsi="宋体" w:eastAsia="宋体"/>
                <w:sz w:val="21"/>
                <w:szCs w:val="21"/>
                <w:lang w:eastAsia="en-US"/>
              </w:rPr>
            </w:r>
            <w:r/>
          </w:p>
        </w:tc>
      </w:tr>
      <w:tr>
        <w:trPr>
          <w:trHeight w:val="1767"/>
        </w:trPr>
        <w:tc>
          <w:tcPr>
            <w:tcBorders>
              <w:top w:val="single" w:color="000000" w:sz="6" w:space="0"/>
              <w:left w:val="single" w:color="000000" w:sz="6" w:space="0"/>
              <w:bottom w:val="single" w:color="000000" w:sz="6" w:space="0"/>
              <w:right w:val="single" w:color="000000" w:sz="6" w:space="0"/>
            </w:tcBorders>
            <w:tcW w:w="650"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8</w:t>
            </w:r>
            <w:r>
              <w:rPr>
                <w:rFonts w:ascii="宋体" w:hAnsi="宋体" w:eastAsia="宋体"/>
                <w:sz w:val="21"/>
                <w:szCs w:val="21"/>
                <w:lang w:eastAsia="en-US"/>
              </w:rPr>
            </w:r>
            <w:r/>
          </w:p>
        </w:tc>
        <w:tc>
          <w:tcPr>
            <w:gridSpan w:val="9"/>
            <w:tcBorders>
              <w:top w:val="single" w:color="000000" w:sz="6" w:space="0"/>
              <w:left w:val="single" w:color="000000" w:sz="6" w:space="0"/>
              <w:bottom w:val="single" w:color="000000" w:sz="6" w:space="0"/>
              <w:right w:val="single" w:color="000000" w:sz="6" w:space="0"/>
            </w:tcBorders>
            <w:tcW w:w="8692" w:type="dxa"/>
            <w:vAlign w:val="center"/>
            <w:textDirection w:val="lrTb"/>
            <w:noWrap w:val="false"/>
          </w:tcPr>
          <w:p>
            <w:pPr>
              <w:pStyle w:val="919"/>
              <w:ind w:firstLine="0"/>
              <w:jc w:val="both"/>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主营范围</w:t>
            </w:r>
            <w:r>
              <w:rPr>
                <w:rFonts w:ascii="宋体" w:hAnsi="宋体" w:eastAsia="宋体"/>
                <w:sz w:val="21"/>
                <w:szCs w:val="21"/>
                <w:lang w:eastAsia="en-US"/>
              </w:rPr>
            </w:r>
            <w:r/>
          </w:p>
          <w:p>
            <w:pPr>
              <w:pStyle w:val="919"/>
              <w:ind w:firstLine="0"/>
              <w:jc w:val="both"/>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1._____________________________________</w:t>
            </w:r>
            <w:r>
              <w:rPr>
                <w:rFonts w:ascii="宋体" w:hAnsi="宋体" w:eastAsia="宋体"/>
                <w:sz w:val="21"/>
                <w:szCs w:val="21"/>
                <w:lang w:eastAsia="en-US"/>
              </w:rPr>
            </w:r>
            <w:r/>
          </w:p>
          <w:p>
            <w:pPr>
              <w:pStyle w:val="919"/>
              <w:ind w:firstLine="0"/>
              <w:jc w:val="both"/>
              <w:spacing w:line="300" w:lineRule="auto"/>
              <w:rPr>
                <w:rFonts w:ascii="宋体" w:hAnsi="宋体" w:eastAsia="宋体"/>
                <w:sz w:val="21"/>
                <w:szCs w:val="21"/>
              </w:rPr>
            </w:pPr>
            <w:r>
              <w:rPr>
                <w:rFonts w:hint="eastAsia" w:ascii="宋体" w:hAnsi="宋体" w:eastAsia="宋体"/>
                <w:sz w:val="21"/>
                <w:szCs w:val="21"/>
                <w:lang w:eastAsia="en-US"/>
              </w:rPr>
              <w:t xml:space="preserve">2.</w:t>
            </w:r>
            <w:r>
              <w:rPr>
                <w:rFonts w:hint="eastAsia" w:ascii="宋体" w:hAnsi="宋体" w:eastAsia="宋体"/>
                <w:sz w:val="21"/>
                <w:szCs w:val="21"/>
                <w:u w:val="single"/>
                <w:lang w:eastAsia="en-US"/>
              </w:rPr>
              <w:t xml:space="preserve"> </w:t>
            </w:r>
            <w:r>
              <w:rPr>
                <w:rFonts w:hint="eastAsia" w:ascii="宋体" w:hAnsi="宋体" w:eastAsia="宋体"/>
                <w:sz w:val="21"/>
                <w:szCs w:val="21"/>
                <w:u w:val="single"/>
              </w:rPr>
              <w:t xml:space="preserve">                                    </w:t>
            </w:r>
            <w:r>
              <w:rPr>
                <w:rFonts w:ascii="宋体" w:hAnsi="宋体" w:eastAsia="宋体"/>
                <w:sz w:val="21"/>
                <w:szCs w:val="21"/>
              </w:rPr>
            </w:r>
            <w:r/>
          </w:p>
          <w:p>
            <w:pPr>
              <w:pStyle w:val="919"/>
              <w:ind w:firstLine="0"/>
              <w:jc w:val="both"/>
              <w:spacing w:line="300" w:lineRule="auto"/>
              <w:rPr>
                <w:rFonts w:ascii="宋体" w:hAnsi="宋体" w:eastAsia="宋体"/>
                <w:sz w:val="21"/>
                <w:szCs w:val="21"/>
              </w:rPr>
            </w:pPr>
            <w:r>
              <w:rPr>
                <w:rFonts w:hint="eastAsia" w:ascii="宋体" w:hAnsi="宋体" w:eastAsia="宋体"/>
                <w:sz w:val="21"/>
                <w:szCs w:val="21"/>
                <w:lang w:eastAsia="en-US"/>
              </w:rPr>
              <w:t xml:space="preserve">3.</w:t>
            </w:r>
            <w:r>
              <w:rPr>
                <w:rFonts w:hint="eastAsia" w:ascii="宋体" w:hAnsi="宋体" w:eastAsia="宋体"/>
                <w:sz w:val="21"/>
                <w:szCs w:val="21"/>
                <w:u w:val="single"/>
              </w:rPr>
              <w:t xml:space="preserve">                                     </w:t>
            </w:r>
            <w:r>
              <w:rPr>
                <w:rFonts w:ascii="宋体" w:hAnsi="宋体" w:eastAsia="宋体"/>
                <w:sz w:val="21"/>
                <w:szCs w:val="21"/>
              </w:rPr>
            </w:r>
            <w:r/>
          </w:p>
        </w:tc>
      </w:tr>
      <w:tr>
        <w:trPr>
          <w:trHeight w:val="1548"/>
        </w:trPr>
        <w:tc>
          <w:tcPr>
            <w:tcBorders>
              <w:top w:val="single" w:color="000000" w:sz="6" w:space="0"/>
              <w:left w:val="single" w:color="000000" w:sz="6" w:space="0"/>
              <w:bottom w:val="single" w:color="000000" w:sz="6" w:space="0"/>
              <w:right w:val="single" w:color="000000" w:sz="6" w:space="0"/>
            </w:tcBorders>
            <w:tcW w:w="650"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9</w:t>
            </w:r>
            <w:r>
              <w:rPr>
                <w:rFonts w:ascii="宋体" w:hAnsi="宋体" w:eastAsia="宋体"/>
                <w:sz w:val="21"/>
                <w:szCs w:val="21"/>
                <w:lang w:eastAsia="en-US"/>
              </w:rPr>
            </w:r>
            <w:r/>
          </w:p>
        </w:tc>
        <w:tc>
          <w:tcPr>
            <w:gridSpan w:val="3"/>
            <w:tcBorders>
              <w:top w:val="single" w:color="000000" w:sz="6" w:space="0"/>
              <w:left w:val="single" w:color="000000" w:sz="6" w:space="0"/>
              <w:bottom w:val="single" w:color="000000" w:sz="6" w:space="0"/>
              <w:right w:val="single" w:color="000000" w:sz="6" w:space="0"/>
            </w:tcBorders>
            <w:tcW w:w="2445" w:type="dxa"/>
            <w:vAlign w:val="center"/>
            <w:textDirection w:val="lrTb"/>
            <w:noWrap w:val="false"/>
          </w:tcPr>
          <w:p>
            <w:pPr>
              <w:pStyle w:val="919"/>
              <w:ind w:firstLine="0"/>
              <w:jc w:val="both"/>
              <w:spacing w:line="300" w:lineRule="auto"/>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年内在经营过程中受到何种奖励或处分</w:t>
            </w:r>
            <w:r>
              <w:rPr>
                <w:rFonts w:ascii="宋体" w:hAnsi="宋体" w:eastAsia="宋体"/>
                <w:sz w:val="21"/>
                <w:szCs w:val="21"/>
              </w:rPr>
            </w:r>
            <w:r/>
          </w:p>
        </w:tc>
        <w:tc>
          <w:tcPr>
            <w:gridSpan w:val="6"/>
            <w:tcBorders>
              <w:top w:val="single" w:color="000000" w:sz="6" w:space="0"/>
              <w:left w:val="single" w:color="000000" w:sz="6" w:space="0"/>
              <w:bottom w:val="single" w:color="000000" w:sz="6" w:space="0"/>
              <w:right w:val="single" w:color="000000" w:sz="6" w:space="0"/>
            </w:tcBorders>
            <w:tcW w:w="6247" w:type="dxa"/>
            <w:vAlign w:val="top"/>
            <w:textDirection w:val="lrTb"/>
            <w:noWrap w:val="false"/>
          </w:tcPr>
          <w:p>
            <w:pPr>
              <w:pStyle w:val="919"/>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18"/>
        </w:trPr>
        <w:tc>
          <w:tcPr>
            <w:tcBorders>
              <w:top w:val="single" w:color="000000" w:sz="6" w:space="0"/>
              <w:left w:val="single" w:color="000000" w:sz="6" w:space="0"/>
              <w:bottom w:val="single" w:color="000000" w:sz="6" w:space="0"/>
              <w:right w:val="single" w:color="000000" w:sz="6" w:space="0"/>
            </w:tcBorders>
            <w:tcW w:w="650"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10</w:t>
            </w:r>
            <w:r>
              <w:rPr>
                <w:rFonts w:ascii="宋体" w:hAnsi="宋体" w:eastAsia="宋体"/>
                <w:sz w:val="21"/>
                <w:szCs w:val="21"/>
                <w:lang w:eastAsia="en-US"/>
              </w:rPr>
            </w:r>
            <w:r/>
          </w:p>
        </w:tc>
        <w:tc>
          <w:tcPr>
            <w:gridSpan w:val="3"/>
            <w:tcBorders>
              <w:top w:val="single" w:color="000000" w:sz="6" w:space="0"/>
              <w:left w:val="single" w:color="000000" w:sz="6" w:space="0"/>
              <w:bottom w:val="single" w:color="000000" w:sz="6" w:space="0"/>
              <w:right w:val="single" w:color="000000" w:sz="6" w:space="0"/>
            </w:tcBorders>
            <w:tcW w:w="2445" w:type="dxa"/>
            <w:vAlign w:val="top"/>
            <w:textDirection w:val="lrTb"/>
            <w:noWrap w:val="false"/>
          </w:tcPr>
          <w:p>
            <w:pPr>
              <w:pStyle w:val="919"/>
              <w:ind w:firstLine="0"/>
              <w:jc w:val="both"/>
              <w:spacing w:line="300" w:lineRule="auto"/>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年内有无因售假、售劣或是其他原因被消费者投诉或起诉的情况及说明</w:t>
            </w:r>
            <w:r>
              <w:rPr>
                <w:rFonts w:ascii="宋体" w:hAnsi="宋体" w:eastAsia="宋体"/>
                <w:sz w:val="21"/>
                <w:szCs w:val="21"/>
              </w:rPr>
            </w:r>
            <w:r/>
          </w:p>
        </w:tc>
        <w:tc>
          <w:tcPr>
            <w:gridSpan w:val="6"/>
            <w:tcBorders>
              <w:top w:val="single" w:color="000000" w:sz="6" w:space="0"/>
              <w:left w:val="single" w:color="000000" w:sz="6" w:space="0"/>
              <w:bottom w:val="single" w:color="000000" w:sz="6" w:space="0"/>
              <w:right w:val="single" w:color="000000" w:sz="6" w:space="0"/>
            </w:tcBorders>
            <w:tcW w:w="6247" w:type="dxa"/>
            <w:vAlign w:val="top"/>
            <w:textDirection w:val="lrTb"/>
            <w:noWrap w:val="false"/>
          </w:tcPr>
          <w:p>
            <w:pPr>
              <w:pStyle w:val="919"/>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1392"/>
        </w:trPr>
        <w:tc>
          <w:tcPr>
            <w:tcBorders>
              <w:top w:val="single" w:color="000000" w:sz="6" w:space="0"/>
              <w:left w:val="single" w:color="000000" w:sz="6" w:space="0"/>
              <w:bottom w:val="single" w:color="000000" w:sz="6" w:space="0"/>
              <w:right w:val="single" w:color="000000" w:sz="6" w:space="0"/>
            </w:tcBorders>
            <w:tcW w:w="650"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11</w:t>
            </w:r>
            <w:r>
              <w:rPr>
                <w:rFonts w:ascii="宋体" w:hAnsi="宋体" w:eastAsia="宋体"/>
                <w:sz w:val="21"/>
                <w:szCs w:val="21"/>
                <w:lang w:eastAsia="en-US"/>
              </w:rPr>
            </w:r>
            <w:r/>
          </w:p>
        </w:tc>
        <w:tc>
          <w:tcPr>
            <w:gridSpan w:val="9"/>
            <w:tcBorders>
              <w:top w:val="single" w:color="000000" w:sz="6" w:space="0"/>
              <w:left w:val="single" w:color="000000" w:sz="6" w:space="0"/>
              <w:bottom w:val="single" w:color="000000" w:sz="6" w:space="0"/>
              <w:right w:val="single" w:color="000000" w:sz="6" w:space="0"/>
            </w:tcBorders>
            <w:tcW w:w="8692" w:type="dxa"/>
            <w:vAlign w:val="center"/>
            <w:textDirection w:val="lrTb"/>
            <w:noWrap w:val="false"/>
          </w:tcPr>
          <w:p>
            <w:pPr>
              <w:pStyle w:val="919"/>
              <w:ind w:firstLine="0"/>
              <w:jc w:val="both"/>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其他需要说明的情况</w:t>
            </w:r>
            <w:r>
              <w:rPr>
                <w:rFonts w:ascii="宋体" w:hAnsi="宋体" w:eastAsia="宋体"/>
                <w:sz w:val="21"/>
                <w:szCs w:val="21"/>
                <w:lang w:eastAsia="en-US"/>
              </w:rPr>
            </w:r>
            <w:r/>
          </w:p>
        </w:tc>
      </w:tr>
    </w:tbl>
    <w:p>
      <w:pPr>
        <w:pStyle w:val="1279"/>
        <w:ind w:firstLine="422"/>
        <w:spacing w:line="360" w:lineRule="auto"/>
        <w:rPr>
          <w:rFonts w:hAnsi="宋体" w:eastAsia="宋体"/>
          <w:b/>
          <w:color w:val="000000"/>
          <w:sz w:val="21"/>
          <w:szCs w:val="21"/>
        </w:rPr>
      </w:pPr>
      <w:r>
        <w:rPr>
          <w:rFonts w:hAnsi="宋体" w:eastAsia="宋体"/>
          <w:b/>
          <w:color w:val="000000"/>
          <w:sz w:val="21"/>
          <w:szCs w:val="21"/>
        </w:rPr>
        <w:t xml:space="preserve">注：企业规模的企业划型标准请根据《中小企业划型标准规定》（工信部联企业〔2011〕300号）。</w:t>
      </w:r>
      <w:bookmarkStart w:id="81" w:name="_Ref15302737"/>
      <w:r/>
      <w:bookmarkStart w:id="82" w:name="_Ref507166820"/>
      <w:r/>
      <w:bookmarkStart w:id="83" w:name="_Ref33617519"/>
      <w:r/>
      <w:bookmarkStart w:id="84" w:name="_Toc519686651"/>
      <w:r/>
      <w:bookmarkStart w:id="85" w:name="_Toc62807510"/>
      <w:r/>
      <w:bookmarkStart w:id="86" w:name="_Toc161067518"/>
      <w:r>
        <w:rPr>
          <w:rFonts w:hAnsi="宋体" w:eastAsia="宋体"/>
          <w:b/>
          <w:color w:val="000000"/>
          <w:sz w:val="21"/>
          <w:szCs w:val="21"/>
        </w:rPr>
      </w:r>
      <w:r/>
    </w:p>
    <w:p>
      <w:pPr>
        <w:pStyle w:val="828"/>
        <w:jc w:val="left"/>
        <w:spacing w:line="360" w:lineRule="auto"/>
        <w:widowControl/>
        <w:rPr>
          <w:rFonts w:ascii="宋体" w:hAnsi="宋体"/>
          <w:b/>
          <w:color w:val="000000"/>
          <w:szCs w:val="21"/>
        </w:rPr>
        <w:sectPr>
          <w:footnotePr/>
          <w:endnotePr/>
          <w:type w:val="nextPage"/>
          <w:pgSz w:w="11906" w:h="16838" w:orient="portrait"/>
          <w:pgMar w:top="1474" w:right="1247" w:bottom="1247" w:left="1531" w:header="851" w:footer="680" w:gutter="0"/>
          <w:cols w:num="1" w:sep="0" w:space="720" w:equalWidth="1"/>
          <w:docGrid w:linePitch="360"/>
        </w:sectPr>
      </w:pPr>
      <w:r>
        <w:rPr>
          <w:rFonts w:ascii="宋体" w:hAnsi="宋体"/>
          <w:b/>
          <w:color w:val="000000"/>
          <w:szCs w:val="21"/>
        </w:rPr>
      </w:r>
      <w:r/>
    </w:p>
    <w:p>
      <w:pPr>
        <w:pStyle w:val="911"/>
        <w:rPr>
          <w:rFonts w:ascii="宋体" w:hAnsi="宋体" w:eastAsia="宋体"/>
          <w:b/>
          <w:sz w:val="21"/>
          <w:szCs w:val="21"/>
        </w:rPr>
      </w:pPr>
      <w:r/>
      <w:bookmarkEnd w:id="81"/>
      <w:r/>
      <w:bookmarkEnd w:id="82"/>
      <w:r/>
      <w:bookmarkEnd w:id="83"/>
      <w:r/>
      <w:bookmarkEnd w:id="84"/>
      <w:r/>
      <w:bookmarkEnd w:id="85"/>
      <w:r/>
      <w:bookmarkStart w:id="87" w:name="_Toc164241921"/>
      <w:r/>
      <w:bookmarkStart w:id="88" w:name="_Toc161126690"/>
      <w:r/>
      <w:bookmarkStart w:id="89" w:name="_Toc164242597"/>
      <w:r/>
      <w:bookmarkStart w:id="90" w:name="_Toc223948523"/>
      <w:r>
        <w:rPr>
          <w:rFonts w:ascii="宋体" w:hAnsi="宋体" w:eastAsia="宋体"/>
          <w:b/>
          <w:sz w:val="21"/>
          <w:szCs w:val="21"/>
        </w:rPr>
        <w:t xml:space="preserve">附件</w:t>
      </w:r>
      <w:r>
        <w:rPr>
          <w:rFonts w:hint="eastAsia" w:ascii="宋体" w:hAnsi="宋体" w:eastAsia="宋体"/>
          <w:b/>
          <w:sz w:val="21"/>
          <w:szCs w:val="21"/>
        </w:rPr>
        <w:t xml:space="preserve">2、谈判响应函</w:t>
      </w:r>
      <w:bookmarkEnd w:id="86"/>
      <w:r/>
      <w:bookmarkEnd w:id="87"/>
      <w:r/>
      <w:bookmarkEnd w:id="88"/>
      <w:r/>
      <w:bookmarkEnd w:id="89"/>
      <w:r/>
      <w:bookmarkEnd w:id="90"/>
      <w:r>
        <w:rPr>
          <w:rFonts w:ascii="宋体" w:hAnsi="宋体" w:eastAsia="宋体"/>
          <w:b/>
          <w:sz w:val="21"/>
          <w:szCs w:val="21"/>
        </w:rPr>
      </w:r>
      <w:r/>
    </w:p>
    <w:p>
      <w:pPr>
        <w:pStyle w:val="828"/>
        <w:jc w:val="center"/>
        <w:spacing w:line="360" w:lineRule="auto"/>
        <w:rPr>
          <w:rFonts w:ascii="宋体" w:hAnsi="宋体"/>
          <w:b/>
          <w:color w:val="000000"/>
          <w:szCs w:val="21"/>
        </w:rPr>
      </w:pPr>
      <w:r>
        <w:rPr>
          <w:rFonts w:hint="eastAsia" w:ascii="宋体" w:hAnsi="宋体"/>
          <w:b/>
          <w:color w:val="000000"/>
          <w:szCs w:val="21"/>
        </w:rPr>
        <w:t xml:space="preserve">谈判响应函</w:t>
      </w:r>
      <w:r>
        <w:rPr>
          <w:rFonts w:ascii="宋体" w:hAnsi="宋体"/>
          <w:b/>
          <w:color w:val="000000"/>
          <w:szCs w:val="21"/>
        </w:rPr>
      </w:r>
      <w:r/>
    </w:p>
    <w:p>
      <w:pPr>
        <w:pStyle w:val="828"/>
        <w:spacing w:line="360" w:lineRule="auto"/>
        <w:rPr>
          <w:rFonts w:ascii="宋体" w:hAnsi="宋体"/>
          <w:szCs w:val="24"/>
        </w:rPr>
      </w:pPr>
      <w:r>
        <w:rPr>
          <w:rFonts w:hint="eastAsia" w:ascii="宋体" w:hAnsi="宋体"/>
        </w:rPr>
        <w:t xml:space="preserve">致：</w:t>
      </w:r>
      <w:r>
        <w:rPr>
          <w:rFonts w:hint="eastAsia"/>
          <w:i/>
          <w:iCs/>
          <w:u w:val="single"/>
        </w:rPr>
        <w:t xml:space="preserve">（采购人名称）</w:t>
      </w:r>
      <w:r>
        <w:rPr>
          <w:rFonts w:hint="eastAsia" w:ascii="宋体" w:hAnsi="宋体"/>
          <w:color w:val="000000"/>
          <w:szCs w:val="21"/>
        </w:rPr>
        <w:t xml:space="preserve">：</w:t>
      </w:r>
      <w:r>
        <w:rPr>
          <w:rFonts w:ascii="宋体" w:hAnsi="宋体"/>
          <w:szCs w:val="24"/>
        </w:rPr>
      </w:r>
      <w:r/>
    </w:p>
    <w:p>
      <w:pPr>
        <w:pStyle w:val="828"/>
        <w:ind w:firstLine="420"/>
        <w:spacing w:line="360" w:lineRule="auto"/>
        <w:rPr>
          <w:rFonts w:ascii="宋体" w:hAnsi="宋体"/>
        </w:rPr>
      </w:pPr>
      <w:r/>
      <w:bookmarkStart w:id="91" w:name="_Toc161067519"/>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w:t>
      </w:r>
      <w:r>
        <w:rPr>
          <w:rFonts w:hint="eastAsia" w:ascii="宋体" w:hAnsi="宋体"/>
          <w:color w:val="000000"/>
          <w:szCs w:val="21"/>
        </w:rPr>
        <w:t xml:space="preserve">采购</w:t>
      </w:r>
      <w:r>
        <w:rPr>
          <w:rFonts w:ascii="宋体" w:hAnsi="宋体"/>
          <w:color w:val="000000"/>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rPr>
        <w:t xml:space="preserve">自愿参加_</w:t>
      </w:r>
      <w:r>
        <w:rPr>
          <w:rFonts w:hint="eastAsia"/>
          <w:i/>
          <w:iCs/>
          <w:u w:val="single"/>
        </w:rPr>
        <w:t xml:space="preserve">（项目名称及项目编号）</w:t>
      </w:r>
      <w:r>
        <w:rPr>
          <w:rFonts w:hint="eastAsia" w:ascii="宋体" w:hAnsi="宋体"/>
        </w:rPr>
        <w:t xml:space="preserve">的采购活动，并做出如下承诺：</w:t>
      </w:r>
      <w:r>
        <w:rPr>
          <w:rFonts w:ascii="宋体" w:hAnsi="宋体"/>
        </w:rPr>
      </w:r>
      <w:r/>
    </w:p>
    <w:p>
      <w:pPr>
        <w:pStyle w:val="828"/>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hint="eastAsia"/>
          <w:szCs w:val="21"/>
          <w:lang w:val="zh-CN"/>
        </w:rPr>
        <w:t xml:space="preserve">我方</w:t>
      </w:r>
      <w:r>
        <w:rPr>
          <w:szCs w:val="21"/>
          <w:lang w:val="zh-CN"/>
        </w:rPr>
        <w:t xml:space="preserve">同意提供与</w:t>
      </w:r>
      <w:r>
        <w:rPr>
          <w:rFonts w:hint="eastAsia"/>
          <w:szCs w:val="21"/>
          <w:lang w:val="zh-CN"/>
        </w:rPr>
        <w:t xml:space="preserve">响应</w:t>
      </w:r>
      <w:r>
        <w:rPr>
          <w:szCs w:val="21"/>
          <w:lang w:val="zh-CN"/>
        </w:rPr>
        <w:t xml:space="preserve">有关的一切数据或资料，并保证所提供的</w:t>
      </w:r>
      <w:r>
        <w:rPr>
          <w:rFonts w:hint="eastAsia"/>
          <w:szCs w:val="21"/>
          <w:lang w:val="zh-CN"/>
        </w:rPr>
        <w:t xml:space="preserve">响应</w:t>
      </w:r>
      <w:r>
        <w:rPr>
          <w:szCs w:val="21"/>
          <w:lang w:val="zh-CN"/>
        </w:rPr>
        <w:t xml:space="preserve">文件及相关资料均真实有效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rPr>
          <w:rFonts w:ascii="宋体" w:hAnsi="宋体"/>
          <w:color w:val="000000"/>
          <w:szCs w:val="21"/>
        </w:rPr>
      </w:r>
      <w:r/>
    </w:p>
    <w:p>
      <w:pPr>
        <w:pStyle w:val="828"/>
        <w:ind w:firstLine="420"/>
        <w:jc w:val="left"/>
        <w:spacing w:line="360" w:lineRule="auto"/>
        <w:rPr>
          <w:rFonts w:ascii="宋体" w:hAnsi="宋体"/>
        </w:rPr>
      </w:pPr>
      <w:r>
        <w:rPr>
          <w:rFonts w:ascii="宋体" w:hAnsi="宋体"/>
        </w:rPr>
        <w:t xml:space="preserve">2.</w:t>
      </w:r>
      <w:r>
        <w:rPr>
          <w:rFonts w:hint="eastAsia" w:ascii="宋体" w:hAnsi="宋体"/>
        </w:rPr>
        <w:t xml:space="preserve">我方具有良好的商业信誉和健全的财务会计制度；</w:t>
      </w:r>
      <w:r>
        <w:rPr>
          <w:rFonts w:ascii="宋体" w:hAnsi="宋体"/>
        </w:rPr>
      </w:r>
      <w:r/>
    </w:p>
    <w:p>
      <w:pPr>
        <w:pStyle w:val="828"/>
        <w:ind w:firstLine="420"/>
        <w:jc w:val="left"/>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rPr>
          <w:rFonts w:ascii="宋体" w:hAnsi="宋体"/>
        </w:rPr>
      </w:r>
      <w:r/>
    </w:p>
    <w:p>
      <w:pPr>
        <w:pStyle w:val="828"/>
        <w:ind w:firstLine="420"/>
        <w:jc w:val="left"/>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rPr>
          <w:rFonts w:ascii="宋体" w:hAnsi="宋体"/>
        </w:rPr>
      </w:r>
      <w:r/>
    </w:p>
    <w:p>
      <w:pPr>
        <w:pStyle w:val="828"/>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我方参加本次政府采购活动前3年内在经营活动中无重大违法记录；</w:t>
      </w:r>
      <w:r>
        <w:rPr>
          <w:rFonts w:ascii="宋体" w:hAnsi="宋体"/>
          <w:color w:val="000000"/>
          <w:szCs w:val="21"/>
        </w:rPr>
      </w:r>
      <w:r/>
    </w:p>
    <w:p>
      <w:pPr>
        <w:pStyle w:val="828"/>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采购人</w:t>
      </w:r>
      <w:r>
        <w:rPr>
          <w:rFonts w:ascii="宋体" w:hAnsi="宋体"/>
          <w:color w:val="000000"/>
          <w:szCs w:val="21"/>
        </w:rPr>
        <w:t xml:space="preserve">确定的</w:t>
      </w:r>
      <w:r>
        <w:rPr>
          <w:rFonts w:hint="eastAsia" w:ascii="宋体" w:hAnsi="宋体"/>
          <w:color w:val="000000"/>
          <w:szCs w:val="21"/>
        </w:rPr>
        <w:t xml:space="preserve">评审办法，由评标专家进行评审；</w:t>
      </w:r>
      <w:r>
        <w:rPr>
          <w:rFonts w:ascii="宋体" w:hAnsi="宋体"/>
          <w:color w:val="000000"/>
          <w:szCs w:val="21"/>
        </w:rPr>
      </w:r>
      <w:r/>
    </w:p>
    <w:p>
      <w:pPr>
        <w:pStyle w:val="828"/>
        <w:ind w:firstLine="420"/>
        <w:spacing w:line="360" w:lineRule="auto"/>
        <w:rPr>
          <w:rFonts w:ascii="宋体" w:hAnsi="宋体"/>
          <w:color w:val="000000"/>
          <w:szCs w:val="21"/>
        </w:rPr>
      </w:pPr>
      <w:r>
        <w:rPr>
          <w:rFonts w:ascii="宋体" w:hAnsi="宋体"/>
          <w:color w:val="000000"/>
          <w:szCs w:val="21"/>
        </w:rPr>
        <w:t xml:space="preserve">7.我方同意按</w:t>
      </w:r>
      <w:r>
        <w:rPr>
          <w:rFonts w:hint="eastAsia" w:ascii="宋体" w:hAnsi="宋体"/>
          <w:color w:val="000000"/>
          <w:szCs w:val="21"/>
        </w:rPr>
        <w:t xml:space="preserve">采购</w:t>
      </w:r>
      <w:r>
        <w:rPr>
          <w:rFonts w:ascii="宋体" w:hAnsi="宋体"/>
          <w:color w:val="000000"/>
          <w:szCs w:val="21"/>
        </w:rPr>
        <w:t xml:space="preserve">文件中的规定，</w:t>
      </w:r>
      <w:r>
        <w:rPr>
          <w:rFonts w:hint="eastAsia" w:ascii="宋体" w:hAnsi="宋体"/>
          <w:color w:val="000000"/>
          <w:szCs w:val="21"/>
        </w:rPr>
        <w:t xml:space="preserve">响应文件</w:t>
      </w:r>
      <w:r>
        <w:rPr>
          <w:rFonts w:ascii="宋体" w:hAnsi="宋体"/>
          <w:color w:val="000000"/>
          <w:szCs w:val="21"/>
        </w:rPr>
        <w:t xml:space="preserve">的有效期限为开标后三个月</w:t>
      </w:r>
      <w:r>
        <w:rPr>
          <w:rFonts w:hint="eastAsia" w:ascii="宋体" w:hAnsi="宋体"/>
          <w:color w:val="000000"/>
          <w:szCs w:val="21"/>
        </w:rPr>
        <w:t xml:space="preserve">；</w:t>
      </w:r>
      <w:r>
        <w:rPr>
          <w:rFonts w:ascii="宋体" w:hAnsi="宋体"/>
          <w:color w:val="000000"/>
          <w:szCs w:val="21"/>
        </w:rPr>
      </w:r>
      <w:r/>
    </w:p>
    <w:p>
      <w:pPr>
        <w:pStyle w:val="828"/>
        <w:ind w:firstLine="420"/>
        <w:spacing w:line="360" w:lineRule="auto"/>
        <w:rPr>
          <w:rFonts w:ascii="宋体" w:hAnsi="宋体"/>
          <w:color w:val="000000"/>
          <w:szCs w:val="21"/>
        </w:rPr>
      </w:pPr>
      <w:r>
        <w:rPr>
          <w:rFonts w:ascii="宋体" w:hAnsi="宋体"/>
        </w:rPr>
        <w:t xml:space="preserve">8.</w:t>
      </w:r>
      <w:r>
        <w:rPr>
          <w:rFonts w:ascii="宋体" w:hAnsi="宋体"/>
          <w:color w:val="000000"/>
          <w:szCs w:val="21"/>
        </w:rPr>
        <w:t xml:space="preserve">我方同意</w:t>
      </w:r>
      <w:r>
        <w:rPr>
          <w:rFonts w:hint="eastAsia" w:ascii="宋体" w:hAnsi="宋体"/>
          <w:color w:val="000000"/>
          <w:szCs w:val="21"/>
        </w:rPr>
        <w:t xml:space="preserve">采购人</w:t>
      </w:r>
      <w:r>
        <w:rPr>
          <w:rFonts w:ascii="宋体" w:hAnsi="宋体"/>
          <w:color w:val="000000"/>
          <w:szCs w:val="21"/>
        </w:rPr>
        <w:t xml:space="preserve">关于违约责任的认定方式和对违约责任的处罚；在</w:t>
      </w:r>
      <w:r>
        <w:rPr>
          <w:rFonts w:hint="eastAsia" w:ascii="宋体" w:hAnsi="宋体"/>
          <w:color w:val="000000"/>
          <w:szCs w:val="21"/>
        </w:rPr>
        <w:t xml:space="preserve">履约</w:t>
      </w:r>
      <w:r>
        <w:rPr>
          <w:rFonts w:ascii="宋体" w:hAnsi="宋体"/>
          <w:color w:val="000000"/>
          <w:szCs w:val="21"/>
        </w:rPr>
        <w:t xml:space="preserve">过程中，如我方违约，我方愿意承担相应违约责任</w:t>
      </w:r>
      <w:r>
        <w:rPr>
          <w:rFonts w:hint="eastAsia" w:ascii="宋体" w:hAnsi="宋体"/>
          <w:color w:val="000000"/>
          <w:szCs w:val="21"/>
        </w:rPr>
        <w:t xml:space="preserve">。</w:t>
      </w:r>
      <w:r>
        <w:rPr>
          <w:rFonts w:ascii="宋体" w:hAnsi="宋体"/>
          <w:color w:val="000000"/>
          <w:szCs w:val="21"/>
        </w:rPr>
      </w:r>
      <w:r/>
    </w:p>
    <w:p>
      <w:pPr>
        <w:pStyle w:val="828"/>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rPr>
          <w:rFonts w:ascii="宋体" w:hAnsi="宋体"/>
        </w:rPr>
      </w:r>
      <w:r/>
    </w:p>
    <w:p>
      <w:pPr>
        <w:pStyle w:val="828"/>
        <w:ind w:firstLine="420"/>
        <w:spacing w:line="360" w:lineRule="auto"/>
        <w:rPr>
          <w:rFonts w:ascii="宋体" w:hAnsi="宋体"/>
          <w:szCs w:val="21"/>
        </w:rPr>
      </w:pPr>
      <w:r>
        <w:rPr>
          <w:rFonts w:ascii="宋体" w:hAnsi="宋体"/>
          <w:color w:val="000000"/>
          <w:szCs w:val="21"/>
        </w:rPr>
        <w:t xml:space="preserve">10</w:t>
      </w:r>
      <w:r>
        <w:rPr>
          <w:rFonts w:hint="eastAsia" w:ascii="宋体" w:hAnsi="宋体"/>
          <w:color w:val="000000"/>
          <w:szCs w:val="21"/>
        </w:rPr>
        <w:t xml:space="preserve">.</w:t>
      </w:r>
      <w:r>
        <w:rPr>
          <w:rFonts w:hint="eastAsia" w:ascii="宋体" w:hAnsi="宋体"/>
        </w:rPr>
        <w:t xml:space="preserve">我方知晓上述行为的法律后果，并认可本承诺函作为采购人要求我方履行违约赔偿的依据。</w:t>
      </w:r>
      <w:r>
        <w:rPr>
          <w:rFonts w:ascii="宋体" w:hAnsi="宋体"/>
          <w:szCs w:val="21"/>
        </w:rPr>
      </w:r>
      <w:r/>
    </w:p>
    <w:p>
      <w:pPr>
        <w:pStyle w:val="1288"/>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投标人：（盖章）</w:t>
      </w:r>
      <w:r>
        <w:rPr>
          <w:rFonts w:hAnsi="宋体" w:eastAsia="宋体" w:cs="宋体"/>
          <w:color w:val="000000"/>
          <w:sz w:val="21"/>
          <w:szCs w:val="21"/>
        </w:rPr>
      </w:r>
      <w:r/>
    </w:p>
    <w:p>
      <w:pPr>
        <w:pStyle w:val="1288"/>
        <w:ind w:firstLine="405"/>
        <w:spacing w:line="360" w:lineRule="auto"/>
        <w:rPr>
          <w:rFonts w:hAnsi="宋体" w:eastAsia="宋体" w:cs="宋体"/>
          <w:sz w:val="21"/>
          <w:szCs w:val="21"/>
        </w:rPr>
      </w:pPr>
      <w:r>
        <w:rPr>
          <w:rFonts w:hint="eastAsia" w:hAnsi="宋体" w:eastAsia="宋体" w:cs="宋体"/>
          <w:color w:val="000000"/>
          <w:sz w:val="21"/>
          <w:szCs w:val="21"/>
        </w:rPr>
        <w:t xml:space="preserve">法定代表人（或经营者等）</w:t>
      </w:r>
      <w:r>
        <w:rPr>
          <w:rFonts w:hint="eastAsia" w:hAnsi="宋体" w:eastAsia="宋体" w:cs="宋体"/>
          <w:sz w:val="21"/>
          <w:szCs w:val="21"/>
        </w:rPr>
        <w:t xml:space="preserve">或被授权人：（签字或盖章）</w:t>
      </w:r>
      <w:r>
        <w:rPr>
          <w:rFonts w:hAnsi="宋体" w:eastAsia="宋体" w:cs="宋体"/>
          <w:sz w:val="21"/>
          <w:szCs w:val="21"/>
        </w:rPr>
      </w:r>
      <w:r/>
    </w:p>
    <w:p>
      <w:pPr>
        <w:pStyle w:val="919"/>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rPr>
          <w:rFonts w:ascii="宋体" w:hAnsi="宋体" w:eastAsia="宋体" w:cs="宋体"/>
          <w:color w:val="000000"/>
          <w:sz w:val="21"/>
          <w:szCs w:val="21"/>
        </w:rPr>
      </w:r>
      <w:r/>
    </w:p>
    <w:p>
      <w:pPr>
        <w:pStyle w:val="828"/>
        <w:rPr>
          <w:b/>
          <w:sz w:val="24"/>
          <w:szCs w:val="24"/>
        </w:rPr>
        <w:sectPr>
          <w:footnotePr/>
          <w:endnotePr/>
          <w:type w:val="nextPage"/>
          <w:pgSz w:w="11906" w:h="16838" w:orient="portrait"/>
          <w:pgMar w:top="1474" w:right="1247" w:bottom="1247" w:left="1531" w:header="851" w:footer="680" w:gutter="0"/>
          <w:cols w:num="1" w:sep="0" w:space="720" w:equalWidth="1"/>
          <w:docGrid w:linePitch="360"/>
        </w:sectPr>
      </w:pPr>
      <w:r/>
      <w:bookmarkStart w:id="92" w:name="_Toc37496120"/>
      <w:r/>
      <w:bookmarkStart w:id="93" w:name="_Toc37495970"/>
      <w:r/>
      <w:bookmarkStart w:id="94" w:name="_Toc165037494"/>
      <w:r/>
      <w:bookmarkStart w:id="95" w:name="_Toc161591379"/>
      <w:r/>
      <w:bookmarkStart w:id="96" w:name="_Ref35960980"/>
      <w:r/>
      <w:bookmarkStart w:id="97" w:name="_Toc126763169"/>
      <w:r/>
      <w:bookmarkStart w:id="98" w:name="_Toc165037546"/>
      <w:r/>
      <w:bookmarkStart w:id="99" w:name="_Toc126766155"/>
      <w:r>
        <w:rPr>
          <w:b/>
          <w:sz w:val="24"/>
          <w:szCs w:val="24"/>
        </w:rPr>
      </w:r>
      <w:r/>
    </w:p>
    <w:p>
      <w:pPr>
        <w:pStyle w:val="911"/>
        <w:rPr>
          <w:rFonts w:ascii="宋体" w:hAnsi="宋体" w:eastAsia="宋体"/>
          <w:b/>
          <w:sz w:val="21"/>
          <w:szCs w:val="21"/>
        </w:rPr>
      </w:pPr>
      <w:r/>
      <w:bookmarkStart w:id="100" w:name="_Toc223948524"/>
      <w:r>
        <w:rPr>
          <w:rFonts w:ascii="宋体" w:hAnsi="宋体" w:eastAsia="宋体"/>
          <w:b/>
          <w:sz w:val="21"/>
          <w:szCs w:val="21"/>
        </w:rPr>
        <w:t xml:space="preserve">附件3：</w:t>
      </w:r>
      <w:r>
        <w:rPr>
          <w:rFonts w:hint="eastAsia" w:ascii="宋体" w:hAnsi="宋体" w:eastAsia="宋体"/>
          <w:b/>
          <w:sz w:val="21"/>
          <w:szCs w:val="21"/>
        </w:rPr>
        <w:t xml:space="preserve">谈判承诺函</w:t>
      </w:r>
      <w:bookmarkEnd w:id="92"/>
      <w:r/>
      <w:bookmarkEnd w:id="93"/>
      <w:r/>
      <w:bookmarkEnd w:id="94"/>
      <w:r/>
      <w:bookmarkEnd w:id="95"/>
      <w:r/>
      <w:bookmarkEnd w:id="96"/>
      <w:r/>
      <w:bookmarkEnd w:id="97"/>
      <w:r/>
      <w:bookmarkEnd w:id="98"/>
      <w:r/>
      <w:bookmarkEnd w:id="99"/>
      <w:r/>
      <w:bookmarkEnd w:id="100"/>
      <w:r>
        <w:rPr>
          <w:rFonts w:ascii="宋体" w:hAnsi="宋体" w:eastAsia="宋体"/>
          <w:b/>
          <w:sz w:val="21"/>
          <w:szCs w:val="21"/>
        </w:rPr>
      </w:r>
      <w:r/>
    </w:p>
    <w:p>
      <w:pPr>
        <w:pStyle w:val="828"/>
        <w:jc w:val="center"/>
        <w:spacing w:line="360" w:lineRule="auto"/>
        <w:rPr>
          <w:rFonts w:ascii="宋体" w:hAnsi="宋体"/>
          <w:szCs w:val="21"/>
        </w:rPr>
      </w:pPr>
      <w:r>
        <w:rPr>
          <w:rFonts w:hint="eastAsia" w:ascii="宋体" w:hAnsi="宋体"/>
          <w:szCs w:val="21"/>
        </w:rPr>
        <w:t xml:space="preserve">谈判承诺函</w:t>
      </w:r>
      <w:r>
        <w:rPr>
          <w:rFonts w:ascii="宋体" w:hAnsi="宋体"/>
          <w:szCs w:val="21"/>
        </w:rPr>
      </w:r>
      <w:r/>
    </w:p>
    <w:p>
      <w:pPr>
        <w:pStyle w:val="828"/>
        <w:jc w:val="center"/>
        <w:spacing w:line="360" w:lineRule="auto"/>
        <w:rPr>
          <w:rFonts w:ascii="宋体" w:hAnsi="宋体"/>
          <w:szCs w:val="21"/>
        </w:rPr>
      </w:pPr>
      <w:r>
        <w:rPr>
          <w:rFonts w:ascii="宋体" w:hAnsi="宋体"/>
          <w:szCs w:val="21"/>
        </w:rPr>
      </w:r>
      <w:r/>
    </w:p>
    <w:p>
      <w:pPr>
        <w:pStyle w:val="828"/>
        <w:spacing w:line="360" w:lineRule="auto"/>
        <w:rPr>
          <w:rFonts w:ascii="宋体" w:hAnsi="宋体"/>
          <w:szCs w:val="21"/>
        </w:rPr>
      </w:pPr>
      <w:r>
        <w:rPr>
          <w:rFonts w:hint="eastAsia" w:ascii="宋体" w:hAnsi="宋体"/>
          <w:szCs w:val="21"/>
        </w:rPr>
        <w:t xml:space="preserve">致：</w:t>
      </w:r>
      <w:r>
        <w:rPr>
          <w:rFonts w:ascii="宋体" w:hAnsi="宋体"/>
          <w:szCs w:val="21"/>
        </w:rPr>
        <w:t xml:space="preserve"> </w:t>
      </w:r>
      <w:r/>
    </w:p>
    <w:p>
      <w:pPr>
        <w:pStyle w:val="828"/>
        <w:jc w:val="left"/>
        <w:spacing w:line="360" w:lineRule="auto"/>
        <w:rPr>
          <w:rFonts w:ascii="宋体" w:hAnsi="宋体"/>
          <w:szCs w:val="21"/>
        </w:rPr>
      </w:pPr>
      <w:r>
        <w:rPr>
          <w:rFonts w:hint="eastAsia" w:ascii="宋体" w:hAnsi="宋体"/>
          <w:szCs w:val="21"/>
        </w:rPr>
        <w:t xml:space="preserve">    我单位自愿参加___________________（项目名称及项目编号）的投标（响应），并做出如下承诺：</w:t>
      </w:r>
      <w:r>
        <w:rPr>
          <w:rFonts w:ascii="宋体" w:hAnsi="宋体"/>
          <w:szCs w:val="21"/>
        </w:rPr>
      </w:r>
      <w:r/>
    </w:p>
    <w:p>
      <w:pPr>
        <w:pStyle w:val="828"/>
        <w:ind w:firstLine="420"/>
        <w:jc w:val="left"/>
        <w:spacing w:line="360" w:lineRule="auto"/>
        <w:rPr>
          <w:rFonts w:ascii="宋体" w:hAnsi="宋体"/>
          <w:szCs w:val="21"/>
        </w:rPr>
      </w:pPr>
      <w:r>
        <w:rPr>
          <w:rFonts w:hint="eastAsia" w:ascii="宋体" w:hAnsi="宋体"/>
          <w:szCs w:val="21"/>
        </w:rPr>
        <w:t xml:space="preserve">一、除不可抗力外，我单位如果发生以下行为，将在行为发生的10个工作日内，向采购方支付本谈判文件公布的预算价的2%作为违约赔偿金，同时按谈判文件规定向招标代理机构支付招标代理服务费。</w:t>
      </w:r>
      <w:r>
        <w:rPr>
          <w:rFonts w:ascii="宋体" w:hAnsi="宋体"/>
          <w:szCs w:val="21"/>
        </w:rPr>
      </w:r>
      <w:r/>
    </w:p>
    <w:p>
      <w:pPr>
        <w:pStyle w:val="828"/>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在谈判文件规定的投标(响应)有效期内实质上修改或撤回投标（响应）；</w:t>
      </w:r>
      <w:r>
        <w:rPr>
          <w:rFonts w:ascii="宋体" w:hAnsi="宋体"/>
          <w:szCs w:val="21"/>
        </w:rPr>
      </w:r>
      <w:r/>
    </w:p>
    <w:p>
      <w:pPr>
        <w:pStyle w:val="828"/>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中标(成交)后不依法与采购人签订合同；</w:t>
      </w:r>
      <w:r>
        <w:rPr>
          <w:rFonts w:ascii="宋体" w:hAnsi="宋体"/>
          <w:szCs w:val="21"/>
        </w:rPr>
      </w:r>
      <w:r/>
    </w:p>
    <w:p>
      <w:pPr>
        <w:pStyle w:val="828"/>
        <w:ind w:firstLine="420"/>
        <w:jc w:val="left"/>
        <w:spacing w:line="360" w:lineRule="auto"/>
        <w:rPr>
          <w:rFonts w:ascii="宋体" w:hAnsi="宋体"/>
          <w:szCs w:val="21"/>
        </w:rPr>
      </w:pPr>
      <w:r>
        <w:rPr>
          <w:rFonts w:hint="eastAsia" w:ascii="宋体" w:hAnsi="宋体"/>
          <w:szCs w:val="21"/>
        </w:rPr>
        <w:t xml:space="preserve">3.在投标（响应）文件中提供虚假材料；</w:t>
      </w:r>
      <w:r>
        <w:rPr>
          <w:rFonts w:ascii="宋体" w:hAnsi="宋体"/>
          <w:szCs w:val="21"/>
        </w:rPr>
      </w:r>
      <w:r/>
    </w:p>
    <w:p>
      <w:pPr>
        <w:pStyle w:val="828"/>
        <w:ind w:firstLine="420"/>
        <w:jc w:val="left"/>
        <w:spacing w:line="360" w:lineRule="auto"/>
        <w:rPr>
          <w:rFonts w:ascii="宋体" w:hAnsi="宋体"/>
          <w:szCs w:val="21"/>
        </w:rPr>
      </w:pPr>
      <w:r>
        <w:rPr>
          <w:rFonts w:hint="eastAsia" w:ascii="宋体" w:hAnsi="宋体"/>
          <w:szCs w:val="21"/>
        </w:rPr>
        <w:t xml:space="preserve">4.</w:t>
      </w:r>
      <w:r>
        <w:rPr>
          <w:rFonts w:ascii="宋体" w:hAnsi="宋体"/>
          <w:szCs w:val="21"/>
        </w:rPr>
        <w:t xml:space="preserve">恶意串通；</w:t>
      </w:r>
      <w:r/>
    </w:p>
    <w:p>
      <w:pPr>
        <w:pStyle w:val="828"/>
        <w:ind w:firstLine="420"/>
        <w:jc w:val="left"/>
        <w:spacing w:line="360" w:lineRule="auto"/>
        <w:rPr>
          <w:rFonts w:ascii="宋体" w:hAnsi="宋体"/>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其他违法违规情形。</w:t>
      </w:r>
      <w:r/>
    </w:p>
    <w:p>
      <w:pPr>
        <w:pStyle w:val="828"/>
        <w:ind w:firstLine="420"/>
        <w:jc w:val="left"/>
        <w:spacing w:line="360" w:lineRule="auto"/>
        <w:rPr>
          <w:rFonts w:ascii="宋体" w:hAnsi="宋体"/>
          <w:szCs w:val="21"/>
        </w:rPr>
      </w:pPr>
      <w:r>
        <w:rPr>
          <w:rFonts w:hint="eastAsia" w:ascii="宋体" w:hAnsi="宋体"/>
          <w:szCs w:val="21"/>
        </w:rPr>
        <w:t xml:space="preserve">二、我单位知晓上述行为的法律后果，承认本承诺书作为贵方要求我单位履行违约赔偿义务的依据作用。</w:t>
      </w:r>
      <w:r>
        <w:rPr>
          <w:rFonts w:ascii="宋体" w:hAnsi="宋体"/>
          <w:szCs w:val="21"/>
        </w:rPr>
      </w:r>
      <w:r/>
    </w:p>
    <w:p>
      <w:pPr>
        <w:pStyle w:val="828"/>
        <w:ind w:firstLine="420"/>
        <w:jc w:val="left"/>
        <w:spacing w:line="360" w:lineRule="auto"/>
        <w:rPr>
          <w:rFonts w:ascii="宋体" w:hAnsi="宋体"/>
          <w:szCs w:val="21"/>
        </w:rPr>
      </w:pPr>
      <w:r>
        <w:rPr>
          <w:rFonts w:ascii="宋体" w:hAnsi="宋体"/>
          <w:szCs w:val="21"/>
        </w:rPr>
      </w:r>
      <w:r/>
    </w:p>
    <w:p>
      <w:pPr>
        <w:pStyle w:val="828"/>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pStyle w:val="828"/>
        <w:ind w:firstLine="420"/>
        <w:jc w:val="right"/>
        <w:spacing w:line="360" w:lineRule="auto"/>
        <w:rPr>
          <w:rFonts w:ascii="宋体" w:hAnsi="宋体"/>
          <w:szCs w:val="21"/>
        </w:rPr>
      </w:pPr>
      <w:r>
        <w:rPr>
          <w:rFonts w:hint="eastAsia" w:ascii="宋体" w:hAnsi="宋体"/>
          <w:szCs w:val="21"/>
        </w:rPr>
        <w:t xml:space="preserve">法定代表人：（签字或盖章）</w:t>
      </w:r>
      <w:r>
        <w:rPr>
          <w:rFonts w:ascii="宋体" w:hAnsi="宋体"/>
          <w:szCs w:val="21"/>
        </w:rPr>
      </w:r>
      <w:r/>
    </w:p>
    <w:p>
      <w:pPr>
        <w:pStyle w:val="828"/>
        <w:jc w:val="right"/>
        <w:spacing w:line="360" w:lineRule="auto"/>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p>
    <w:p>
      <w:pPr>
        <w:pStyle w:val="828"/>
        <w:sectPr>
          <w:footnotePr/>
          <w:endnotePr/>
          <w:type w:val="nextPage"/>
          <w:pgSz w:w="11906" w:h="16838" w:orient="portrait"/>
          <w:pgMar w:top="1474" w:right="1247" w:bottom="1247" w:left="1531" w:header="851" w:footer="680" w:gutter="0"/>
          <w:cols w:num="1" w:sep="0" w:space="720" w:equalWidth="1"/>
          <w:docGrid w:linePitch="360"/>
        </w:sectPr>
      </w:pPr>
      <w:r/>
      <w:r/>
    </w:p>
    <w:p>
      <w:pPr>
        <w:pStyle w:val="911"/>
        <w:rPr>
          <w:rFonts w:ascii="宋体" w:hAnsi="宋体" w:eastAsia="宋体"/>
          <w:b/>
          <w:sz w:val="21"/>
          <w:szCs w:val="21"/>
        </w:rPr>
      </w:pPr>
      <w:r/>
      <w:bookmarkStart w:id="101" w:name="_Toc164242598"/>
      <w:r/>
      <w:bookmarkStart w:id="102" w:name="_Toc223948525"/>
      <w:r/>
      <w:bookmarkStart w:id="103" w:name="_Toc161126691"/>
      <w:r/>
      <w:bookmarkStart w:id="104" w:name="_Toc164241922"/>
      <w:r>
        <w:rPr>
          <w:rFonts w:ascii="宋体" w:hAnsi="宋体" w:eastAsia="宋体"/>
          <w:b/>
          <w:sz w:val="21"/>
          <w:szCs w:val="21"/>
        </w:rPr>
        <w:t xml:space="preserve">附件4</w:t>
      </w:r>
      <w:r>
        <w:rPr>
          <w:rFonts w:hint="eastAsia" w:ascii="宋体" w:hAnsi="宋体" w:eastAsia="宋体"/>
          <w:b/>
          <w:sz w:val="21"/>
          <w:szCs w:val="21"/>
        </w:rPr>
        <w:t xml:space="preserve">、中小企业声明函</w:t>
      </w:r>
      <w:bookmarkEnd w:id="91"/>
      <w:r/>
      <w:bookmarkEnd w:id="101"/>
      <w:r/>
      <w:bookmarkEnd w:id="102"/>
      <w:r/>
      <w:bookmarkEnd w:id="103"/>
      <w:r/>
      <w:bookmarkEnd w:id="104"/>
      <w:r>
        <w:rPr>
          <w:rFonts w:ascii="宋体" w:hAnsi="宋体" w:eastAsia="宋体"/>
          <w:b/>
          <w:sz w:val="21"/>
          <w:szCs w:val="21"/>
        </w:rPr>
      </w:r>
      <w:r/>
    </w:p>
    <w:p>
      <w:pPr>
        <w:pStyle w:val="1279"/>
        <w:ind w:right="-210"/>
        <w:jc w:val="center"/>
        <w:spacing w:line="360" w:lineRule="auto"/>
        <w:rPr>
          <w:rFonts w:hAnsi="宋体" w:eastAsia="宋体"/>
          <w:sz w:val="21"/>
          <w:szCs w:val="21"/>
        </w:rPr>
      </w:pPr>
      <w:r>
        <w:rPr>
          <w:rFonts w:hAnsi="宋体" w:eastAsia="宋体"/>
          <w:sz w:val="21"/>
          <w:szCs w:val="21"/>
        </w:rPr>
        <w:t xml:space="preserve">中小企业声明函（服务）</w:t>
      </w:r>
      <w:r>
        <w:rPr>
          <w:rFonts w:hAnsi="宋体" w:eastAsia="宋体"/>
          <w:sz w:val="21"/>
          <w:szCs w:val="21"/>
        </w:rPr>
      </w:r>
      <w:r/>
    </w:p>
    <w:p>
      <w:pPr>
        <w:pStyle w:val="828"/>
        <w:ind w:firstLine="420"/>
        <w:spacing w:line="360" w:lineRule="auto"/>
        <w:rPr>
          <w:szCs w:val="21"/>
          <w:lang w:val="zh-CN"/>
        </w:rPr>
      </w:pPr>
      <w:r>
        <w:rPr>
          <w:szCs w:val="21"/>
          <w:lang w:val="zh-CN"/>
        </w:rPr>
        <w:t xml:space="preserve">本公</w:t>
      </w:r>
      <w:r>
        <w:rPr>
          <w:rFonts w:hint="eastAsia"/>
          <w:szCs w:val="21"/>
          <w:lang w:val="zh-CN"/>
        </w:rPr>
        <w:t xml:space="preserve">司</w:t>
      </w:r>
      <w:r>
        <w:rPr>
          <w:szCs w:val="21"/>
          <w:lang w:val="zh-CN"/>
        </w:rPr>
        <w:t xml:space="preserve">（联合体）郑重声明，根据《政府采购促进中小企业发展管理办法》（财库</w:t>
      </w:r>
      <w:r>
        <w:rPr>
          <w:rFonts w:hint="eastAsia"/>
          <w:szCs w:val="21"/>
          <w:lang w:val="zh-CN"/>
        </w:rPr>
        <w:t xml:space="preserve">﹝</w:t>
      </w:r>
      <w:r>
        <w:rPr>
          <w:szCs w:val="21"/>
          <w:lang w:val="zh-CN"/>
        </w:rPr>
        <w:t xml:space="preserve">2020</w:t>
      </w:r>
      <w:r>
        <w:rPr>
          <w:rFonts w:hint="eastAsia"/>
          <w:szCs w:val="21"/>
          <w:lang w:val="zh-CN"/>
        </w:rPr>
        <w:t xml:space="preserve">﹞</w:t>
      </w:r>
      <w:r>
        <w:rPr>
          <w:szCs w:val="21"/>
          <w:lang w:val="zh-CN"/>
        </w:rPr>
        <w:t xml:space="preserve">46 号）的规定，本公司参加</w:t>
      </w:r>
      <w:r>
        <w:rPr>
          <w:rFonts w:hint="eastAsia"/>
          <w:szCs w:val="21"/>
          <w:u w:val="single"/>
          <w:lang w:val="zh-CN"/>
        </w:rPr>
        <w:t xml:space="preserve">（单位名称）</w:t>
      </w:r>
      <w:r>
        <w:rPr>
          <w:szCs w:val="21"/>
          <w:lang w:val="zh-CN"/>
        </w:rPr>
        <w:t xml:space="preserve">的</w:t>
      </w:r>
      <w:r>
        <w:rPr>
          <w:rFonts w:hint="eastAsia"/>
          <w:szCs w:val="21"/>
          <w:u w:val="single"/>
          <w:lang w:val="zh-CN"/>
        </w:rPr>
        <w:t xml:space="preserve">（项目名称）</w:t>
      </w:r>
      <w:r>
        <w:rPr>
          <w:szCs w:val="21"/>
          <w:lang w:val="zh-CN"/>
        </w:rPr>
        <w:t xml:space="preserve">采购活动，服务全部由符合政策要求的中小企业承接。相关企业（含联合体中的中小企业、签订分包意向协议的中小企业）的具体情况如下：</w:t>
      </w:r>
      <w:r/>
    </w:p>
    <w:p>
      <w:pPr>
        <w:pStyle w:val="882"/>
        <w:ind w:firstLine="420"/>
        <w:spacing w:line="360" w:lineRule="auto"/>
        <w:rPr>
          <w:rFonts w:hAnsi="宋体" w:cs="宋体"/>
          <w:szCs w:val="21"/>
          <w:lang w:val="zh-CN"/>
        </w:rPr>
      </w:pPr>
      <w:r>
        <w:rPr>
          <w:szCs w:val="21"/>
        </w:rPr>
        <w:t xml:space="preserve">1.</w:t>
      </w:r>
      <w:r>
        <w:rPr>
          <w:i/>
          <w:iCs/>
          <w:u w:val="single"/>
        </w:rPr>
        <w:t xml:space="preserve"> </w:t>
      </w:r>
      <w:r>
        <w:rPr>
          <w:rFonts w:hAnsi="宋体" w:cs="宋体"/>
          <w:szCs w:val="21"/>
          <w:u w:val="single"/>
        </w:rPr>
        <w:t xml:space="preserve">（标的名称）</w:t>
      </w:r>
      <w:r>
        <w:rPr>
          <w:rFonts w:hint="eastAsia" w:hAnsi="宋体" w:cs="宋体"/>
          <w:szCs w:val="21"/>
        </w:rPr>
        <w:t xml:space="preserve">，属于</w:t>
      </w:r>
      <w:r>
        <w:rPr>
          <w:rFonts w:hint="eastAsia" w:hAnsi="宋体" w:cs="宋体"/>
          <w:szCs w:val="21"/>
          <w:u w:val="single"/>
        </w:rPr>
        <w:t xml:space="preserve">（采购文件中明确的所属行业）</w:t>
      </w:r>
      <w:r>
        <w:rPr>
          <w:rFonts w:hint="eastAsia" w:hAnsi="宋体" w:cs="宋体"/>
          <w:szCs w:val="21"/>
        </w:rPr>
        <w:t xml:space="preserve">；承建（承接）企业为</w:t>
      </w:r>
      <w:r>
        <w:rPr>
          <w:rFonts w:hint="eastAsia" w:hAnsi="宋体" w:cs="宋体"/>
          <w:szCs w:val="21"/>
          <w:u w:val="single"/>
        </w:rPr>
        <w:t xml:space="preserve"> （企业名称）</w:t>
      </w:r>
      <w:r>
        <w:rPr>
          <w:rFonts w:hint="eastAsia" w:hAnsi="宋体" w:cs="宋体"/>
          <w:szCs w:val="21"/>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rPr>
          <w:rFonts w:hAnsi="宋体" w:cs="宋体"/>
          <w:szCs w:val="21"/>
          <w:lang w:val="zh-CN"/>
        </w:rPr>
      </w:r>
      <w:r/>
    </w:p>
    <w:p>
      <w:pPr>
        <w:pStyle w:val="828"/>
        <w:ind w:firstLine="420"/>
        <w:spacing w:line="360" w:lineRule="auto"/>
        <w:rPr>
          <w:szCs w:val="21"/>
          <w:lang w:val="zh-CN"/>
        </w:rPr>
      </w:pPr>
      <w:r>
        <w:rPr>
          <w:szCs w:val="21"/>
          <w:lang w:val="zh-CN"/>
        </w:rPr>
      </w:r>
      <w:r/>
    </w:p>
    <w:p>
      <w:pPr>
        <w:pStyle w:val="828"/>
        <w:ind w:firstLine="420"/>
        <w:spacing w:line="360" w:lineRule="auto"/>
      </w:pPr>
      <w:r>
        <w:rPr>
          <w:szCs w:val="21"/>
          <w:lang w:val="zh-CN"/>
        </w:rPr>
        <w:t xml:space="preserve">以上企业，不属于大企业的分支机构，不存在控股股东为大企业的情形，也不存在与大企业的负责人为同一人的情形。</w:t>
      </w:r>
      <w:r/>
    </w:p>
    <w:p>
      <w:pPr>
        <w:pStyle w:val="828"/>
        <w:ind w:firstLine="420"/>
        <w:spacing w:line="360" w:lineRule="auto"/>
        <w:rPr>
          <w:szCs w:val="21"/>
          <w:lang w:val="zh-CN"/>
        </w:rPr>
      </w:pPr>
      <w:r>
        <w:rPr>
          <w:szCs w:val="21"/>
          <w:lang w:val="zh-CN"/>
        </w:rPr>
        <w:t xml:space="preserve">本企业对上述声明内容的真实性负责。如有虚假，将依法承担相应责任。</w:t>
      </w:r>
      <w:r/>
    </w:p>
    <w:p>
      <w:pPr>
        <w:pStyle w:val="1279"/>
        <w:ind w:firstLine="420"/>
        <w:spacing w:line="360" w:lineRule="auto"/>
        <w:rPr>
          <w:rFonts w:hAnsi="宋体" w:eastAsia="宋体"/>
          <w:sz w:val="21"/>
          <w:szCs w:val="21"/>
        </w:rPr>
      </w:pPr>
      <w:r>
        <w:rPr>
          <w:rFonts w:hAnsi="宋体" w:eastAsia="宋体"/>
          <w:sz w:val="21"/>
          <w:szCs w:val="21"/>
        </w:rPr>
      </w:r>
      <w:r/>
    </w:p>
    <w:p>
      <w:pPr>
        <w:pStyle w:val="1288"/>
        <w:spacing w:line="360" w:lineRule="auto"/>
        <w:rPr>
          <w:rFonts w:eastAsia="宋体" w:cs="宋体"/>
          <w:b/>
          <w:bCs/>
          <w:sz w:val="21"/>
          <w:szCs w:val="21"/>
        </w:rPr>
      </w:pPr>
      <w:r>
        <w:rPr>
          <w:rFonts w:hint="eastAsia" w:eastAsia="宋体" w:cs="宋体"/>
          <w:b/>
          <w:bCs/>
          <w:color w:val="000000"/>
          <w:sz w:val="21"/>
          <w:szCs w:val="21"/>
        </w:rPr>
        <w:t xml:space="preserve">注：</w:t>
      </w:r>
      <w:r>
        <w:rPr>
          <w:rFonts w:hint="eastAsia" w:eastAsia="宋体" w:cs="宋体"/>
          <w:b/>
          <w:bCs/>
          <w:sz w:val="21"/>
          <w:szCs w:val="21"/>
        </w:rPr>
        <w:t xml:space="preserve">1.从业人员、营业收入、资产总额填报上一年度数据，无上一年度数据的新成立企业可不填报；</w:t>
      </w:r>
      <w:r>
        <w:rPr>
          <w:rFonts w:eastAsia="宋体" w:cs="宋体"/>
          <w:b/>
          <w:bCs/>
          <w:sz w:val="21"/>
          <w:szCs w:val="21"/>
        </w:rPr>
      </w:r>
      <w:r/>
    </w:p>
    <w:p>
      <w:pPr>
        <w:pStyle w:val="1288"/>
        <w:ind w:firstLine="422"/>
        <w:spacing w:line="360" w:lineRule="auto"/>
        <w:rPr>
          <w:rFonts w:eastAsia="宋体" w:cs="宋体"/>
          <w:b/>
          <w:bCs/>
          <w:sz w:val="21"/>
          <w:szCs w:val="21"/>
        </w:rPr>
      </w:pPr>
      <w:r>
        <w:rPr>
          <w:rFonts w:hint="eastAsia" w:eastAsia="宋体" w:cs="宋体"/>
          <w:b/>
          <w:bCs/>
          <w:sz w:val="21"/>
          <w:szCs w:val="21"/>
        </w:rPr>
        <w:t xml:space="preserve">2.本次采购项目所属行业为</w:t>
      </w:r>
      <w:r>
        <w:rPr>
          <w:rFonts w:hint="eastAsia" w:eastAsia="宋体" w:cs="宋体"/>
          <w:b/>
          <w:bCs/>
          <w:color w:val="ff0000"/>
          <w:sz w:val="21"/>
          <w:szCs w:val="21"/>
          <w:u w:val="single"/>
        </w:rPr>
        <w:t xml:space="preserve">租赁和商务服务业</w:t>
      </w:r>
      <w:r>
        <w:rPr>
          <w:rFonts w:hint="eastAsia" w:eastAsia="宋体" w:cs="宋体"/>
          <w:b/>
          <w:bCs/>
          <w:sz w:val="21"/>
          <w:szCs w:val="21"/>
        </w:rPr>
        <w:t xml:space="preserve">。中小微企业划型标准请根据《中小企业划型标准规定》（工信部联企业〔2011〕300号）。投标人提供的承诺函须按本项目规定行业填写，否则其声明函不予认可。</w:t>
      </w:r>
      <w:r>
        <w:rPr>
          <w:rFonts w:eastAsia="宋体" w:cs="宋体"/>
          <w:b/>
          <w:bCs/>
          <w:sz w:val="21"/>
          <w:szCs w:val="21"/>
        </w:rPr>
      </w:r>
      <w:r/>
    </w:p>
    <w:p>
      <w:pPr>
        <w:pStyle w:val="1288"/>
        <w:ind w:firstLine="422"/>
        <w:spacing w:line="360" w:lineRule="auto"/>
        <w:rPr>
          <w:rFonts w:hint="eastAsia" w:eastAsia="宋体" w:cs="宋体"/>
          <w:b/>
          <w:bCs/>
          <w:sz w:val="21"/>
          <w:szCs w:val="21"/>
        </w:rPr>
      </w:pPr>
      <w:r>
        <w:rPr>
          <w:rFonts w:hint="eastAsia" w:eastAsia="宋体" w:cs="宋体"/>
          <w:b/>
          <w:bCs/>
          <w:sz w:val="21"/>
          <w:szCs w:val="21"/>
        </w:rPr>
        <w:t xml:space="preserve">3.根据《政府采购促进中小企业发展管理办法》（财库[2020]46号）的相关规定，如本项目专门面向中小企业采购，服务应全部由符合政策要求的中小企业承接，否则为无效标。残疾人福利性单位、监狱企业视同小型、微型企业。</w:t>
      </w:r>
      <w:r/>
    </w:p>
    <w:p>
      <w:pPr>
        <w:pStyle w:val="1288"/>
        <w:ind w:firstLine="422"/>
        <w:spacing w:line="360" w:lineRule="auto"/>
        <w:rPr>
          <w:rFonts w:eastAsia="宋体"/>
          <w:b/>
          <w:sz w:val="21"/>
          <w:szCs w:val="21"/>
        </w:rPr>
      </w:pPr>
      <w:r>
        <w:rPr>
          <w:rFonts w:eastAsia="宋体"/>
          <w:b/>
          <w:sz w:val="21"/>
          <w:szCs w:val="21"/>
        </w:rPr>
      </w:r>
      <w:r/>
    </w:p>
    <w:p>
      <w:pPr>
        <w:pStyle w:val="828"/>
        <w:ind w:right="840"/>
        <w:jc w:val="center"/>
        <w:spacing w:line="360" w:lineRule="auto"/>
        <w:rPr>
          <w:rFonts w:ascii="宋体" w:hAnsi="宋体"/>
          <w:szCs w:val="21"/>
        </w:rPr>
      </w:pPr>
      <w:r>
        <w:rPr>
          <w:rFonts w:hint="eastAsia" w:ascii="宋体" w:hAnsi="宋体"/>
          <w:szCs w:val="21"/>
        </w:rPr>
        <w:t xml:space="preserve">                                                     </w:t>
      </w:r>
      <w:r>
        <w:rPr>
          <w:rFonts w:ascii="宋体" w:hAnsi="宋体"/>
          <w:szCs w:val="21"/>
        </w:rPr>
        <w:t xml:space="preserve">投标人：（公章）</w:t>
      </w:r>
      <w:r/>
    </w:p>
    <w:p>
      <w:pPr>
        <w:pStyle w:val="828"/>
        <w:ind w:right="480" w:firstLine="6342"/>
        <w:spacing w:line="560" w:lineRule="exact"/>
        <w:rPr>
          <w:rFonts w:ascii="宋体" w:hAnsi="宋体"/>
          <w:color w:val="000000"/>
          <w:szCs w:val="21"/>
        </w:rPr>
      </w:pPr>
      <w:r>
        <w:rPr>
          <w:rFonts w:ascii="宋体" w:hAnsi="宋体"/>
          <w:szCs w:val="21"/>
        </w:rPr>
        <w:t xml:space="preserve">日期：    年  月  日</w:t>
      </w:r>
      <w:r>
        <w:rPr>
          <w:rFonts w:ascii="宋体" w:hAnsi="宋体"/>
          <w:color w:val="000000"/>
          <w:szCs w:val="21"/>
        </w:rPr>
      </w:r>
      <w:r/>
    </w:p>
    <w:p>
      <w:pPr>
        <w:pStyle w:val="828"/>
        <w:jc w:val="right"/>
        <w:spacing w:line="360" w:lineRule="auto"/>
        <w:rPr>
          <w:rFonts w:ascii="宋体" w:hAnsi="宋体"/>
        </w:rPr>
      </w:pPr>
      <w:r>
        <w:rPr>
          <w:rFonts w:ascii="宋体" w:hAnsi="宋体"/>
        </w:rPr>
      </w:r>
      <w:r/>
    </w:p>
    <w:p>
      <w:pPr>
        <w:pStyle w:val="828"/>
        <w:jc w:val="left"/>
        <w:widowControl/>
        <w:rPr>
          <w:rFonts w:ascii="宋体" w:hAnsi="宋体"/>
          <w:b/>
          <w:sz w:val="20"/>
        </w:rPr>
        <w:sectPr>
          <w:footnotePr/>
          <w:endnotePr/>
          <w:type w:val="nextPage"/>
          <w:pgSz w:w="11906" w:h="16838" w:orient="portrait"/>
          <w:pgMar w:top="1474" w:right="1247" w:bottom="1247" w:left="1531" w:header="851" w:footer="680" w:gutter="0"/>
          <w:cols w:num="1" w:sep="0" w:space="720" w:equalWidth="1"/>
          <w:docGrid w:linePitch="360"/>
        </w:sectPr>
      </w:pPr>
      <w:r>
        <w:rPr>
          <w:rFonts w:ascii="宋体" w:hAnsi="宋体"/>
          <w:b/>
          <w:sz w:val="20"/>
        </w:rPr>
      </w:r>
      <w:r/>
    </w:p>
    <w:p>
      <w:pPr>
        <w:pStyle w:val="828"/>
        <w:jc w:val="center"/>
        <w:spacing w:line="280" w:lineRule="exact"/>
        <w:rPr>
          <w:rFonts w:ascii="宋体" w:hAnsi="宋体"/>
          <w:b/>
          <w:szCs w:val="21"/>
        </w:rPr>
      </w:pPr>
      <w:r>
        <w:rPr>
          <w:rFonts w:hint="eastAsia" w:ascii="宋体" w:hAnsi="宋体"/>
          <w:b/>
          <w:szCs w:val="21"/>
        </w:rPr>
        <w:t xml:space="preserve">中小企业划型标准规定</w:t>
      </w:r>
      <w:r>
        <w:rPr>
          <w:rFonts w:ascii="宋体" w:hAnsi="宋体"/>
          <w:b/>
          <w:szCs w:val="21"/>
        </w:rPr>
      </w:r>
      <w:r/>
    </w:p>
    <w:p>
      <w:pPr>
        <w:pStyle w:val="828"/>
        <w:ind w:firstLine="361"/>
        <w:spacing w:line="280" w:lineRule="exact"/>
        <w:rPr>
          <w:rFonts w:ascii="宋体" w:hAnsi="宋体"/>
          <w:szCs w:val="21"/>
        </w:rPr>
      </w:pPr>
      <w:r>
        <w:rPr>
          <w:rFonts w:hint="eastAsia" w:ascii="宋体" w:hAnsi="宋体"/>
          <w:b/>
          <w:szCs w:val="21"/>
        </w:rPr>
        <w:t xml:space="preserve">（一）农、林、牧、渔业。</w:t>
      </w:r>
      <w:r>
        <w:rPr>
          <w:rFonts w:hint="eastAsia" w:ascii="宋体" w:hAnsi="宋体"/>
          <w:szCs w:val="21"/>
        </w:rPr>
        <w:t xml:space="preserve">营业收入20000万元以下的为中小微型企业。其中，营业收入500万元及以上的为中型企业，营业收入50万元及以上的为小型企业，营业收入50万元以下的为微型企业。</w:t>
      </w:r>
      <w:r>
        <w:rPr>
          <w:rFonts w:ascii="宋体" w:hAnsi="宋体"/>
          <w:szCs w:val="21"/>
        </w:rPr>
      </w:r>
      <w:r/>
    </w:p>
    <w:p>
      <w:pPr>
        <w:pStyle w:val="828"/>
        <w:ind w:firstLine="361"/>
        <w:spacing w:line="280" w:lineRule="exact"/>
        <w:rPr>
          <w:rFonts w:ascii="宋体" w:hAnsi="宋体"/>
          <w:szCs w:val="21"/>
        </w:rPr>
      </w:pPr>
      <w:r>
        <w:rPr>
          <w:rFonts w:hint="eastAsia" w:ascii="宋体" w:hAnsi="宋体"/>
          <w:b/>
          <w:szCs w:val="21"/>
        </w:rPr>
        <w:t xml:space="preserve">（二）工业。</w:t>
      </w:r>
      <w:r>
        <w:rPr>
          <w:rFonts w:hint="eastAsia" w:ascii="宋体" w:hAnsi="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szCs w:val="21"/>
        </w:rPr>
      </w:r>
      <w:r/>
    </w:p>
    <w:p>
      <w:pPr>
        <w:pStyle w:val="828"/>
        <w:ind w:firstLine="361"/>
        <w:spacing w:line="280" w:lineRule="exact"/>
        <w:rPr>
          <w:rFonts w:ascii="宋体" w:hAnsi="宋体"/>
          <w:szCs w:val="21"/>
        </w:rPr>
      </w:pPr>
      <w:r>
        <w:rPr>
          <w:rFonts w:hint="eastAsia" w:ascii="宋体" w:hAnsi="宋体"/>
          <w:b/>
          <w:szCs w:val="21"/>
        </w:rPr>
        <w:t xml:space="preserve">（三）建筑业。</w:t>
      </w:r>
      <w:r>
        <w:rPr>
          <w:rFonts w:hint="eastAsia" w:ascii="宋体" w:hAnsi="宋体"/>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szCs w:val="21"/>
        </w:rPr>
      </w:r>
      <w:r/>
    </w:p>
    <w:p>
      <w:pPr>
        <w:pStyle w:val="828"/>
        <w:ind w:firstLine="361"/>
        <w:spacing w:line="280" w:lineRule="exact"/>
        <w:rPr>
          <w:rFonts w:ascii="宋体" w:hAnsi="宋体"/>
          <w:szCs w:val="21"/>
        </w:rPr>
      </w:pPr>
      <w:r>
        <w:rPr>
          <w:rFonts w:hint="eastAsia" w:ascii="宋体" w:hAnsi="宋体"/>
          <w:b/>
          <w:szCs w:val="21"/>
        </w:rPr>
        <w:t xml:space="preserve">（四）批发业。</w:t>
      </w:r>
      <w:r>
        <w:rPr>
          <w:rFonts w:hint="eastAsia" w:ascii="宋体" w:hAnsi="宋体"/>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szCs w:val="21"/>
        </w:rPr>
      </w:r>
      <w:r/>
    </w:p>
    <w:p>
      <w:pPr>
        <w:pStyle w:val="828"/>
        <w:ind w:firstLine="361"/>
        <w:spacing w:line="280" w:lineRule="exact"/>
        <w:rPr>
          <w:rFonts w:ascii="宋体" w:hAnsi="宋体"/>
          <w:szCs w:val="21"/>
        </w:rPr>
      </w:pPr>
      <w:r>
        <w:rPr>
          <w:rFonts w:hint="eastAsia" w:ascii="宋体" w:hAnsi="宋体"/>
          <w:b/>
          <w:szCs w:val="21"/>
        </w:rPr>
        <w:t xml:space="preserve">（五）零售业。</w:t>
      </w:r>
      <w:r>
        <w:rPr>
          <w:rFonts w:hint="eastAsia" w:ascii="宋体" w:hAnsi="宋体"/>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szCs w:val="21"/>
        </w:rPr>
      </w:r>
      <w:r/>
    </w:p>
    <w:p>
      <w:pPr>
        <w:pStyle w:val="828"/>
        <w:ind w:firstLine="361"/>
        <w:spacing w:line="280" w:lineRule="exact"/>
        <w:rPr>
          <w:rFonts w:ascii="宋体" w:hAnsi="宋体"/>
          <w:szCs w:val="21"/>
        </w:rPr>
      </w:pPr>
      <w:r>
        <w:rPr>
          <w:rFonts w:hint="eastAsia" w:ascii="宋体" w:hAnsi="宋体"/>
          <w:b/>
          <w:szCs w:val="21"/>
        </w:rPr>
        <w:t xml:space="preserve">（六）交通运输业。</w:t>
      </w:r>
      <w:r>
        <w:rPr>
          <w:rFonts w:hint="eastAsia" w:ascii="宋体" w:hAnsi="宋体"/>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szCs w:val="21"/>
        </w:rPr>
      </w:r>
      <w:r/>
    </w:p>
    <w:p>
      <w:pPr>
        <w:pStyle w:val="828"/>
        <w:ind w:firstLine="361"/>
        <w:spacing w:line="280" w:lineRule="exact"/>
        <w:rPr>
          <w:rFonts w:ascii="宋体" w:hAnsi="宋体"/>
          <w:szCs w:val="21"/>
        </w:rPr>
      </w:pPr>
      <w:r>
        <w:rPr>
          <w:rFonts w:hint="eastAsia" w:ascii="宋体" w:hAnsi="宋体"/>
          <w:b/>
          <w:szCs w:val="21"/>
        </w:rPr>
        <w:t xml:space="preserve">（七）仓储业。</w:t>
      </w:r>
      <w:r>
        <w:rPr>
          <w:rFonts w:hint="eastAsia" w:ascii="宋体" w:hAnsi="宋体"/>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szCs w:val="21"/>
        </w:rPr>
      </w:r>
      <w:r/>
    </w:p>
    <w:p>
      <w:pPr>
        <w:pStyle w:val="828"/>
        <w:ind w:firstLine="361"/>
        <w:spacing w:line="280" w:lineRule="exact"/>
        <w:rPr>
          <w:rFonts w:ascii="宋体" w:hAnsi="宋体"/>
          <w:szCs w:val="21"/>
        </w:rPr>
      </w:pPr>
      <w:r>
        <w:rPr>
          <w:rFonts w:hint="eastAsia" w:ascii="宋体" w:hAnsi="宋体"/>
          <w:b/>
          <w:szCs w:val="21"/>
        </w:rPr>
        <w:t xml:space="preserve">（八）邮政业。</w:t>
      </w:r>
      <w:r>
        <w:rPr>
          <w:rFonts w:hint="eastAsia" w:ascii="宋体" w:hAnsi="宋体"/>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szCs w:val="21"/>
        </w:rPr>
      </w:r>
      <w:r/>
    </w:p>
    <w:p>
      <w:pPr>
        <w:pStyle w:val="828"/>
        <w:ind w:firstLine="361"/>
        <w:spacing w:line="280" w:lineRule="exact"/>
        <w:rPr>
          <w:rFonts w:ascii="宋体" w:hAnsi="宋体"/>
          <w:szCs w:val="21"/>
        </w:rPr>
      </w:pPr>
      <w:r>
        <w:rPr>
          <w:rFonts w:hint="eastAsia" w:ascii="宋体" w:hAnsi="宋体"/>
          <w:b/>
          <w:szCs w:val="21"/>
        </w:rPr>
        <w:t xml:space="preserve">（九）住宿业。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Cs w:val="21"/>
        </w:rPr>
      </w:r>
      <w:r/>
    </w:p>
    <w:p>
      <w:pPr>
        <w:pStyle w:val="828"/>
        <w:ind w:firstLine="361"/>
        <w:spacing w:line="280" w:lineRule="exact"/>
        <w:rPr>
          <w:rFonts w:ascii="宋体" w:hAnsi="宋体"/>
          <w:szCs w:val="21"/>
        </w:rPr>
      </w:pPr>
      <w:r>
        <w:rPr>
          <w:rFonts w:hint="eastAsia" w:ascii="宋体" w:hAnsi="宋体"/>
          <w:b/>
          <w:szCs w:val="21"/>
        </w:rPr>
        <w:t xml:space="preserve">（十）餐饮业。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Cs w:val="21"/>
        </w:rPr>
      </w:r>
      <w:r/>
    </w:p>
    <w:p>
      <w:pPr>
        <w:pStyle w:val="828"/>
        <w:ind w:firstLine="361"/>
        <w:spacing w:line="280" w:lineRule="exact"/>
        <w:rPr>
          <w:rFonts w:ascii="宋体" w:hAnsi="宋体"/>
          <w:szCs w:val="21"/>
        </w:rPr>
      </w:pPr>
      <w:r>
        <w:rPr>
          <w:rFonts w:hint="eastAsia" w:ascii="宋体" w:hAnsi="宋体"/>
          <w:b/>
          <w:szCs w:val="21"/>
        </w:rPr>
        <w:t xml:space="preserve">（十一）信息传输业。</w:t>
      </w:r>
      <w:r>
        <w:rPr>
          <w:rFonts w:hint="eastAsia" w:ascii="宋体" w:hAnsi="宋体"/>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szCs w:val="21"/>
        </w:rPr>
      </w:r>
      <w:r/>
    </w:p>
    <w:p>
      <w:pPr>
        <w:pStyle w:val="828"/>
        <w:ind w:firstLine="361"/>
        <w:spacing w:line="280" w:lineRule="exact"/>
        <w:rPr>
          <w:rFonts w:ascii="宋体" w:hAnsi="宋体"/>
          <w:szCs w:val="21"/>
        </w:rPr>
      </w:pPr>
      <w:r>
        <w:rPr>
          <w:rFonts w:hint="eastAsia" w:ascii="宋体" w:hAnsi="宋体"/>
          <w:b/>
          <w:szCs w:val="21"/>
        </w:rPr>
        <w:t xml:space="preserve">（十二）软件和信息技术服务业。</w:t>
      </w:r>
      <w:r>
        <w:rPr>
          <w:rFonts w:hint="eastAsia" w:ascii="宋体" w:hAnsi="宋体"/>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szCs w:val="21"/>
        </w:rPr>
      </w:r>
      <w:r/>
    </w:p>
    <w:p>
      <w:pPr>
        <w:pStyle w:val="828"/>
        <w:ind w:firstLine="361"/>
        <w:spacing w:line="280" w:lineRule="exact"/>
        <w:rPr>
          <w:rFonts w:ascii="宋体" w:hAnsi="宋体"/>
          <w:szCs w:val="21"/>
        </w:rPr>
      </w:pPr>
      <w:r>
        <w:rPr>
          <w:rFonts w:hint="eastAsia" w:ascii="宋体" w:hAnsi="宋体"/>
          <w:b/>
          <w:szCs w:val="21"/>
        </w:rPr>
        <w:t xml:space="preserve">（十三）房地产开发经营。</w:t>
      </w:r>
      <w:r>
        <w:rPr>
          <w:rFonts w:hint="eastAsia" w:ascii="宋体" w:hAnsi="宋体"/>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szCs w:val="21"/>
        </w:rPr>
      </w:r>
      <w:r/>
    </w:p>
    <w:p>
      <w:pPr>
        <w:pStyle w:val="828"/>
        <w:ind w:firstLine="361"/>
        <w:spacing w:line="280" w:lineRule="exact"/>
        <w:rPr>
          <w:rFonts w:ascii="宋体" w:hAnsi="宋体"/>
          <w:szCs w:val="21"/>
        </w:rPr>
      </w:pPr>
      <w:r>
        <w:rPr>
          <w:rFonts w:hint="eastAsia" w:ascii="宋体" w:hAnsi="宋体"/>
          <w:b/>
          <w:szCs w:val="21"/>
        </w:rPr>
        <w:t xml:space="preserve">（十四）</w:t>
      </w:r>
      <w:bookmarkStart w:id="105" w:name="_Hlk130376042"/>
      <w:r>
        <w:rPr>
          <w:rFonts w:hint="eastAsia" w:ascii="宋体" w:hAnsi="宋体"/>
          <w:b/>
          <w:szCs w:val="21"/>
        </w:rPr>
        <w:t xml:space="preserve">物业管理</w:t>
      </w:r>
      <w:bookmarkEnd w:id="105"/>
      <w:r>
        <w:rPr>
          <w:rFonts w:hint="eastAsia" w:ascii="宋体" w:hAnsi="宋体"/>
          <w:b/>
          <w:szCs w:val="21"/>
        </w:rPr>
        <w:t xml:space="preserve">。</w:t>
      </w:r>
      <w:r>
        <w:rPr>
          <w:rFonts w:hint="eastAsia" w:ascii="宋体" w:hAnsi="宋体"/>
          <w:szCs w:val="21"/>
        </w:rPr>
        <w:t xml:space="preserve">从业人员1000人以下或营业收入5000万元以下的为中小微型企业。其中，从业人员</w:t>
      </w:r>
      <w:r>
        <w:rPr>
          <w:rFonts w:ascii="宋体" w:hAnsi="宋体"/>
          <w:szCs w:val="21"/>
        </w:rPr>
      </w:r>
      <w:r/>
    </w:p>
    <w:p>
      <w:pPr>
        <w:pStyle w:val="828"/>
        <w:spacing w:line="280" w:lineRule="exact"/>
        <w:rPr>
          <w:rFonts w:ascii="宋体" w:hAnsi="宋体"/>
          <w:szCs w:val="21"/>
        </w:rPr>
      </w:pPr>
      <w:r>
        <w:rPr>
          <w:rFonts w:hint="eastAsia" w:ascii="宋体" w:hAnsi="宋体"/>
          <w:szCs w:val="21"/>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szCs w:val="21"/>
        </w:rPr>
      </w:r>
      <w:r/>
    </w:p>
    <w:p>
      <w:pPr>
        <w:pStyle w:val="828"/>
        <w:ind w:firstLine="361"/>
        <w:spacing w:line="280" w:lineRule="exact"/>
        <w:rPr>
          <w:rFonts w:ascii="宋体" w:hAnsi="宋体"/>
          <w:szCs w:val="21"/>
        </w:rPr>
      </w:pPr>
      <w:r>
        <w:rPr>
          <w:rFonts w:hint="eastAsia" w:ascii="宋体" w:hAnsi="宋体"/>
          <w:b/>
          <w:szCs w:val="21"/>
        </w:rPr>
        <w:t xml:space="preserve">（十五）</w:t>
      </w:r>
      <w:r>
        <w:rPr>
          <w:rFonts w:hint="eastAsia" w:ascii="宋体" w:hAnsi="宋体"/>
          <w:b/>
          <w:color w:val="ff0000"/>
          <w:szCs w:val="21"/>
        </w:rPr>
        <w:t xml:space="preserve">租赁和商务服务业</w:t>
      </w:r>
      <w:r>
        <w:rPr>
          <w:rFonts w:hint="eastAsia" w:ascii="宋体" w:hAnsi="宋体"/>
          <w:b/>
          <w:szCs w:val="21"/>
        </w:rPr>
        <w:t xml:space="preserve">。</w:t>
      </w:r>
      <w:r>
        <w:rPr>
          <w:rFonts w:hint="eastAsia" w:ascii="宋体" w:hAnsi="宋体"/>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szCs w:val="21"/>
        </w:rPr>
      </w:r>
      <w:r/>
    </w:p>
    <w:p>
      <w:pPr>
        <w:pStyle w:val="828"/>
        <w:ind w:firstLine="361"/>
        <w:spacing w:line="280" w:lineRule="exact"/>
        <w:rPr>
          <w:rFonts w:ascii="宋体" w:hAnsi="宋体"/>
          <w:szCs w:val="21"/>
        </w:rPr>
      </w:pPr>
      <w:r>
        <w:rPr>
          <w:rFonts w:hint="eastAsia" w:ascii="宋体" w:hAnsi="宋体"/>
          <w:b/>
          <w:szCs w:val="21"/>
        </w:rPr>
        <w:t xml:space="preserve">（十六）其他未列明行业。</w:t>
      </w:r>
      <w:r>
        <w:rPr>
          <w:rFonts w:hint="eastAsia" w:ascii="宋体" w:hAnsi="宋体"/>
          <w:szCs w:val="21"/>
        </w:rPr>
        <w:t xml:space="preserve">从业人员300人以下的为中小微型企业。其中，从业人员100人及以上的为中型企业；从业人员10人及以上的为小型企业；从业人员10人以下的为微型企业。</w:t>
      </w:r>
      <w:bookmarkStart w:id="106" w:name="_Toc161126692"/>
      <w:r/>
      <w:bookmarkStart w:id="107" w:name="_Toc161067520"/>
      <w:r>
        <w:rPr>
          <w:rFonts w:ascii="宋体" w:hAnsi="宋体"/>
          <w:szCs w:val="21"/>
        </w:rPr>
      </w:r>
      <w:r/>
    </w:p>
    <w:p>
      <w:pPr>
        <w:pStyle w:val="828"/>
        <w:jc w:val="left"/>
        <w:widowControl/>
        <w:rPr>
          <w:rFonts w:ascii="宋体" w:hAnsi="宋体"/>
          <w:sz w:val="20"/>
        </w:rPr>
        <w:sectPr>
          <w:footnotePr/>
          <w:endnotePr/>
          <w:type w:val="nextPage"/>
          <w:pgSz w:w="11906" w:h="16838" w:orient="portrait"/>
          <w:pgMar w:top="1474" w:right="1247" w:bottom="1247" w:left="1531" w:header="851" w:footer="680" w:gutter="0"/>
          <w:cols w:num="1" w:sep="0" w:space="720" w:equalWidth="1"/>
          <w:docGrid w:linePitch="360"/>
        </w:sectPr>
      </w:pPr>
      <w:r>
        <w:rPr>
          <w:rFonts w:ascii="宋体" w:hAnsi="宋体"/>
          <w:sz w:val="20"/>
        </w:rPr>
      </w:r>
      <w:r/>
    </w:p>
    <w:p>
      <w:pPr>
        <w:pStyle w:val="911"/>
        <w:rPr>
          <w:rFonts w:hint="eastAsia" w:ascii="宋体" w:hAnsi="宋体" w:eastAsia="宋体"/>
          <w:b/>
          <w:sz w:val="21"/>
          <w:szCs w:val="21"/>
        </w:rPr>
      </w:pPr>
      <w:r/>
      <w:bookmarkStart w:id="108" w:name="_Toc164241923"/>
      <w:r/>
      <w:bookmarkStart w:id="109" w:name="_Toc223948526"/>
      <w:r/>
      <w:bookmarkStart w:id="110" w:name="_Toc164242599"/>
      <w:r>
        <w:rPr>
          <w:rFonts w:ascii="宋体" w:hAnsi="宋体" w:eastAsia="宋体"/>
          <w:b/>
          <w:sz w:val="21"/>
          <w:szCs w:val="21"/>
        </w:rPr>
        <w:t xml:space="preserve">附件5</w:t>
      </w:r>
      <w:r>
        <w:rPr>
          <w:rFonts w:hint="eastAsia" w:ascii="宋体" w:hAnsi="宋体" w:eastAsia="宋体"/>
          <w:b/>
          <w:sz w:val="21"/>
          <w:szCs w:val="21"/>
        </w:rPr>
        <w:t xml:space="preserve">、残疾人福利性单位声明函</w:t>
      </w:r>
      <w:bookmarkEnd w:id="106"/>
      <w:r/>
      <w:bookmarkEnd w:id="107"/>
      <w:r/>
      <w:bookmarkEnd w:id="108"/>
      <w:r/>
      <w:bookmarkEnd w:id="109"/>
      <w:r/>
      <w:bookmarkEnd w:id="110"/>
      <w:r>
        <w:rPr>
          <w:rFonts w:hint="eastAsia" w:ascii="宋体" w:hAnsi="宋体" w:eastAsia="宋体"/>
          <w:b/>
          <w:sz w:val="21"/>
          <w:szCs w:val="21"/>
        </w:rPr>
      </w:r>
      <w:r/>
    </w:p>
    <w:p>
      <w:pPr>
        <w:pStyle w:val="911"/>
        <w:rPr>
          <w:rFonts w:ascii="宋体" w:hAnsi="宋体" w:eastAsia="宋体"/>
          <w:b/>
          <w:sz w:val="21"/>
          <w:szCs w:val="21"/>
        </w:rPr>
      </w:pPr>
      <w:r>
        <w:rPr>
          <w:rFonts w:ascii="宋体" w:hAnsi="宋体" w:eastAsia="宋体"/>
          <w:b/>
          <w:sz w:val="21"/>
          <w:szCs w:val="21"/>
        </w:rPr>
      </w:r>
      <w:r/>
    </w:p>
    <w:p>
      <w:pPr>
        <w:pStyle w:val="1290"/>
        <w:ind w:firstLine="420"/>
        <w:jc w:val="center"/>
        <w:spacing w:line="360" w:lineRule="auto"/>
        <w:rPr>
          <w:rFonts w:hint="eastAsia" w:hAnsi="宋体" w:eastAsia="宋体"/>
          <w:b/>
          <w:color w:val="000000"/>
          <w:sz w:val="21"/>
          <w:szCs w:val="21"/>
        </w:rPr>
      </w:pPr>
      <w:r>
        <w:rPr>
          <w:rFonts w:hint="eastAsia" w:hAnsi="宋体" w:eastAsia="宋体"/>
          <w:b/>
          <w:color w:val="000000"/>
          <w:sz w:val="21"/>
          <w:szCs w:val="21"/>
        </w:rPr>
        <w:t xml:space="preserve">残疾人福利性单位声明函</w:t>
      </w:r>
      <w:r/>
    </w:p>
    <w:p>
      <w:pPr>
        <w:pStyle w:val="1290"/>
        <w:ind w:firstLine="420"/>
        <w:jc w:val="center"/>
        <w:spacing w:line="360" w:lineRule="auto"/>
        <w:rPr>
          <w:rFonts w:hAnsi="宋体" w:eastAsia="宋体"/>
          <w:b/>
          <w:color w:val="000000"/>
          <w:sz w:val="21"/>
          <w:szCs w:val="21"/>
        </w:rPr>
      </w:pPr>
      <w:r>
        <w:rPr>
          <w:rFonts w:hAnsi="宋体" w:eastAsia="宋体"/>
          <w:b/>
          <w:color w:val="000000"/>
          <w:sz w:val="21"/>
          <w:szCs w:val="21"/>
        </w:rPr>
      </w:r>
      <w:r/>
    </w:p>
    <w:p>
      <w:pPr>
        <w:pStyle w:val="1290"/>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int="eastAsia" w:hAnsi="宋体" w:eastAsia="宋体"/>
          <w:color w:val="000000"/>
          <w:sz w:val="21"/>
          <w:szCs w:val="21"/>
          <w:u w:val="single"/>
        </w:rPr>
        <w:t xml:space="preserve">_       __</w:t>
      </w:r>
      <w:r>
        <w:rPr>
          <w:rFonts w:hint="eastAsia" w:hAnsi="宋体" w:eastAsia="宋体"/>
          <w:color w:val="000000"/>
          <w:sz w:val="21"/>
          <w:szCs w:val="21"/>
        </w:rPr>
        <w:t xml:space="preserve">_单位的___</w:t>
      </w:r>
      <w:r>
        <w:rPr>
          <w:rFonts w:hint="eastAsia" w:hAnsi="宋体" w:eastAsia="宋体"/>
          <w:color w:val="000000"/>
          <w:sz w:val="21"/>
          <w:szCs w:val="21"/>
          <w:u w:val="single"/>
        </w:rPr>
        <w:t xml:space="preserve">_      _</w:t>
      </w:r>
      <w:r>
        <w:rPr>
          <w:rFonts w:hint="eastAsia"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rPr>
          <w:rFonts w:hAnsi="宋体" w:eastAsia="宋体"/>
          <w:color w:val="000000"/>
          <w:sz w:val="21"/>
          <w:szCs w:val="21"/>
        </w:rPr>
      </w:r>
      <w:r/>
    </w:p>
    <w:p>
      <w:pPr>
        <w:pStyle w:val="1290"/>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rPr>
          <w:rFonts w:hAnsi="宋体" w:eastAsia="宋体"/>
          <w:color w:val="000000"/>
          <w:sz w:val="21"/>
          <w:szCs w:val="21"/>
        </w:rPr>
      </w:r>
      <w:r/>
    </w:p>
    <w:p>
      <w:pPr>
        <w:pStyle w:val="1290"/>
        <w:ind w:firstLine="420"/>
        <w:jc w:val="left"/>
        <w:spacing w:line="360" w:lineRule="auto"/>
        <w:rPr>
          <w:rFonts w:hAnsi="宋体" w:eastAsia="宋体"/>
          <w:color w:val="000000"/>
          <w:sz w:val="21"/>
          <w:szCs w:val="21"/>
        </w:rPr>
      </w:pPr>
      <w:r>
        <w:rPr>
          <w:rFonts w:hAnsi="宋体" w:eastAsia="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投标人：（盖章）</w:t>
      </w:r>
      <w:r>
        <w:rPr>
          <w:rFonts w:hAnsi="宋体" w:eastAsia="宋体" w:cs="宋体"/>
          <w:color w:val="000000"/>
          <w:sz w:val="21"/>
          <w:szCs w:val="21"/>
        </w:rPr>
      </w:r>
      <w:r/>
    </w:p>
    <w:p>
      <w:pPr>
        <w:pStyle w:val="1288"/>
        <w:ind w:firstLine="405"/>
        <w:spacing w:line="360" w:lineRule="auto"/>
        <w:rPr>
          <w:rFonts w:hAnsi="宋体" w:eastAsia="宋体" w:cs="宋体"/>
          <w:sz w:val="21"/>
          <w:szCs w:val="21"/>
        </w:rPr>
      </w:pPr>
      <w:r>
        <w:rPr>
          <w:rFonts w:hint="eastAsia" w:hAnsi="宋体" w:eastAsia="宋体" w:cs="宋体"/>
          <w:color w:val="000000"/>
          <w:sz w:val="21"/>
          <w:szCs w:val="21"/>
        </w:rPr>
        <w:t xml:space="preserve">法定代表人（或经营者等）</w:t>
      </w:r>
      <w:r>
        <w:rPr>
          <w:rFonts w:hint="eastAsia" w:hAnsi="宋体" w:eastAsia="宋体" w:cs="宋体"/>
          <w:sz w:val="21"/>
          <w:szCs w:val="21"/>
        </w:rPr>
        <w:t xml:space="preserve">或被授权人：（签字或盖章）</w:t>
      </w:r>
      <w:r>
        <w:rPr>
          <w:rFonts w:hAnsi="宋体" w:eastAsia="宋体" w:cs="宋体"/>
          <w:sz w:val="21"/>
          <w:szCs w:val="21"/>
        </w:rPr>
      </w:r>
      <w:r/>
    </w:p>
    <w:p>
      <w:pPr>
        <w:pStyle w:val="919"/>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rPr>
          <w:rFonts w:ascii="宋体" w:hAnsi="宋体" w:eastAsia="宋体" w:cs="宋体"/>
          <w:color w:val="000000"/>
          <w:sz w:val="21"/>
          <w:szCs w:val="21"/>
        </w:rPr>
      </w:r>
      <w:r/>
    </w:p>
    <w:p>
      <w:pPr>
        <w:pStyle w:val="828"/>
        <w:jc w:val="right"/>
        <w:spacing w:line="360" w:lineRule="auto"/>
        <w:rPr>
          <w:rFonts w:ascii="宋体" w:hAnsi="宋体"/>
        </w:rPr>
      </w:pPr>
      <w:r>
        <w:rPr>
          <w:rFonts w:ascii="宋体" w:hAnsi="宋体"/>
        </w:rPr>
      </w:r>
      <w:r/>
    </w:p>
    <w:p>
      <w:pPr>
        <w:pStyle w:val="828"/>
        <w:jc w:val="left"/>
        <w:widowControl/>
        <w:rPr>
          <w:rFonts w:ascii="宋体" w:hAnsi="宋体"/>
          <w:sz w:val="24"/>
          <w:lang w:val="zh-CN"/>
        </w:rPr>
        <w:sectPr>
          <w:footnotePr/>
          <w:endnotePr/>
          <w:type w:val="nextPage"/>
          <w:pgSz w:w="11906" w:h="16838" w:orient="portrait"/>
          <w:pgMar w:top="1474" w:right="1247" w:bottom="1247" w:left="1531" w:header="851" w:footer="680" w:gutter="0"/>
          <w:cols w:num="1" w:sep="0" w:space="720" w:equalWidth="1"/>
          <w:docGrid w:linePitch="360"/>
        </w:sectPr>
      </w:pPr>
      <w:r>
        <w:rPr>
          <w:rFonts w:ascii="宋体" w:hAnsi="宋体"/>
          <w:sz w:val="24"/>
          <w:lang w:val="zh-CN"/>
        </w:rPr>
      </w:r>
      <w:r/>
    </w:p>
    <w:p>
      <w:pPr>
        <w:pStyle w:val="911"/>
        <w:rPr>
          <w:rFonts w:ascii="宋体" w:hAnsi="宋体" w:eastAsia="宋体"/>
          <w:b/>
          <w:sz w:val="21"/>
          <w:szCs w:val="21"/>
        </w:rPr>
      </w:pPr>
      <w:r/>
      <w:bookmarkStart w:id="111" w:name="_Toc164242600"/>
      <w:r/>
      <w:bookmarkStart w:id="112" w:name="_Toc164241924"/>
      <w:r/>
      <w:bookmarkStart w:id="113" w:name="_Ref33617535"/>
      <w:r/>
      <w:bookmarkStart w:id="114" w:name="_Toc161126693"/>
      <w:r/>
      <w:bookmarkStart w:id="115" w:name="_Toc223948527"/>
      <w:r/>
      <w:bookmarkStart w:id="116" w:name="_Toc161067521"/>
      <w:r/>
      <w:bookmarkStart w:id="117" w:name="_Toc62807514"/>
      <w:r>
        <w:rPr>
          <w:rFonts w:ascii="宋体" w:hAnsi="宋体" w:eastAsia="宋体"/>
          <w:b/>
          <w:sz w:val="21"/>
          <w:szCs w:val="21"/>
        </w:rPr>
        <w:t xml:space="preserve">附件6</w:t>
      </w:r>
      <w:r>
        <w:rPr>
          <w:rFonts w:hint="eastAsia" w:ascii="宋体" w:hAnsi="宋体" w:eastAsia="宋体"/>
          <w:b/>
          <w:sz w:val="21"/>
          <w:szCs w:val="21"/>
        </w:rPr>
        <w:t xml:space="preserve">、法定代表人授权委托书</w:t>
      </w:r>
      <w:bookmarkEnd w:id="111"/>
      <w:r/>
      <w:bookmarkEnd w:id="112"/>
      <w:r/>
      <w:bookmarkEnd w:id="113"/>
      <w:r/>
      <w:bookmarkEnd w:id="114"/>
      <w:r/>
      <w:bookmarkEnd w:id="115"/>
      <w:r/>
      <w:bookmarkEnd w:id="116"/>
      <w:r/>
      <w:bookmarkEnd w:id="117"/>
      <w:r>
        <w:rPr>
          <w:rFonts w:ascii="宋体" w:hAnsi="宋体" w:eastAsia="宋体"/>
          <w:b/>
          <w:sz w:val="21"/>
          <w:szCs w:val="21"/>
        </w:rPr>
      </w:r>
      <w:r/>
    </w:p>
    <w:p>
      <w:pPr>
        <w:pStyle w:val="828"/>
        <w:jc w:val="center"/>
        <w:spacing w:line="360" w:lineRule="auto"/>
        <w:rPr>
          <w:rFonts w:ascii="宋体" w:hAnsi="宋体"/>
          <w:b/>
          <w:color w:val="000000"/>
          <w:szCs w:val="21"/>
        </w:rPr>
      </w:pPr>
      <w:r>
        <w:rPr>
          <w:rFonts w:hint="eastAsia" w:ascii="宋体" w:hAnsi="宋体"/>
          <w:b/>
          <w:color w:val="000000"/>
          <w:szCs w:val="21"/>
        </w:rPr>
        <w:t xml:space="preserve">法定代表人授权委托书</w:t>
      </w:r>
      <w:r>
        <w:rPr>
          <w:rFonts w:ascii="宋体" w:hAnsi="宋体"/>
          <w:b/>
          <w:color w:val="000000"/>
          <w:szCs w:val="21"/>
        </w:rPr>
      </w:r>
      <w:r/>
    </w:p>
    <w:p>
      <w:pPr>
        <w:pStyle w:val="828"/>
        <w:ind w:firstLine="840"/>
        <w:spacing w:line="360" w:lineRule="auto"/>
        <w:rPr>
          <w:rFonts w:ascii="宋体" w:hAnsi="宋体"/>
          <w:color w:val="000000"/>
          <w:szCs w:val="21"/>
        </w:rPr>
      </w:pPr>
      <w:r>
        <w:rPr>
          <w:rFonts w:hint="eastAsia" w:hAnsi="宋体"/>
          <w:color w:val="000000"/>
          <w:szCs w:val="21"/>
        </w:rPr>
        <w:t xml:space="preserve">__</w:t>
      </w:r>
      <w:r>
        <w:rPr>
          <w:rFonts w:hint="eastAsia" w:hAnsi="宋体"/>
          <w:color w:val="000000"/>
          <w:szCs w:val="21"/>
          <w:u w:val="single"/>
        </w:rPr>
        <w:t xml:space="preserve">_      </w:t>
      </w:r>
      <w:r>
        <w:rPr>
          <w:rFonts w:hint="eastAsia" w:ascii="宋体" w:hAnsi="宋体"/>
          <w:color w:val="000000"/>
          <w:szCs w:val="21"/>
        </w:rPr>
        <w:t xml:space="preserve">：</w:t>
      </w:r>
      <w:r>
        <w:rPr>
          <w:rFonts w:ascii="宋体" w:hAnsi="宋体"/>
          <w:color w:val="000000"/>
          <w:szCs w:val="21"/>
        </w:rPr>
      </w:r>
      <w:r/>
    </w:p>
    <w:p>
      <w:pPr>
        <w:pStyle w:val="919"/>
        <w:ind w:left="420" w:right="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本授权委托书声明：我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（身份证号）系</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（投标人名称）的法定代表人，现授权委托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（单位名称）的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（身份证号）为我公司被授权人，以本公司的名义参加诚信金泰建设管理（苏州）有限公司组织实施的编号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的采购活动。被授权人在开标、评标、合同谈判过程中所签署的一切文件和处理与这有关的一切事务，我均予以承认。</w:t>
      </w:r>
      <w:r>
        <w:rPr>
          <w:rFonts w:ascii="宋体" w:hAnsi="宋体" w:eastAsia="宋体" w:cs="宋体"/>
          <w:color w:val="000000"/>
          <w:sz w:val="21"/>
          <w:szCs w:val="21"/>
        </w:rPr>
      </w:r>
      <w:r/>
    </w:p>
    <w:p>
      <w:pPr>
        <w:pStyle w:val="919"/>
        <w:ind w:left="420" w:right="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被授权人在授权委托书有效期内签署的所有文件不因授权委托的撤销而失效，除非有撤销授权委托的书面通知，本授权委托书有效期自投标开始至合同履行完毕止。</w:t>
      </w:r>
      <w:r>
        <w:rPr>
          <w:rFonts w:ascii="宋体" w:hAnsi="宋体" w:eastAsia="宋体" w:cs="宋体"/>
          <w:color w:val="000000"/>
          <w:sz w:val="21"/>
          <w:szCs w:val="21"/>
        </w:rPr>
      </w:r>
      <w:r/>
    </w:p>
    <w:p>
      <w:pPr>
        <w:pStyle w:val="919"/>
        <w:ind w:left="420" w:right="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被授权人无转委托权，特此委托。</w:t>
      </w:r>
      <w:r>
        <w:rPr>
          <w:rFonts w:ascii="宋体" w:hAnsi="宋体" w:eastAsia="宋体" w:cs="宋体"/>
          <w:color w:val="000000"/>
          <w:sz w:val="21"/>
          <w:szCs w:val="21"/>
        </w:rPr>
      </w:r>
      <w:r/>
    </w:p>
    <w:p>
      <w:pPr>
        <w:pStyle w:val="919"/>
        <w:ind w:left="420" w:right="420"/>
        <w:spacing w:line="360" w:lineRule="auto"/>
        <w:rPr>
          <w:rFonts w:ascii="宋体" w:hAnsi="宋体" w:eastAsia="宋体" w:cs="宋体"/>
          <w:b/>
          <w:bCs/>
          <w:color w:val="000000"/>
          <w:sz w:val="21"/>
          <w:szCs w:val="21"/>
        </w:rPr>
      </w:pPr>
      <w:r>
        <w:rPr>
          <w:rFonts w:ascii="宋体" w:hAnsi="宋体" w:eastAsia="宋体" w:cs="宋体"/>
          <w:b/>
          <w:bCs/>
          <w:color w:val="000000"/>
          <w:sz w:val="21"/>
          <w:szCs w:val="21"/>
        </w:rPr>
      </w:r>
      <w:r/>
    </w:p>
    <w:p>
      <w:pPr>
        <w:pStyle w:val="919"/>
        <w:ind w:left="420" w:right="420"/>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（如投标人为个体经营户等，无法定代表人，应视情况自行修改，但不得改变授权书的意思表示。）</w:t>
      </w:r>
      <w:r>
        <w:rPr>
          <w:rFonts w:ascii="宋体" w:hAnsi="宋体" w:eastAsia="宋体" w:cs="宋体"/>
          <w:b/>
          <w:bCs/>
          <w:color w:val="000000"/>
          <w:sz w:val="21"/>
          <w:szCs w:val="21"/>
        </w:rPr>
      </w:r>
      <w:r/>
    </w:p>
    <w:p>
      <w:pPr>
        <w:pStyle w:val="828"/>
        <w:spacing w:line="360" w:lineRule="auto"/>
        <w:rPr>
          <w:rFonts w:ascii="宋体" w:hAnsi="宋体"/>
          <w:color w:val="000000"/>
          <w:szCs w:val="21"/>
        </w:rPr>
      </w:pPr>
      <w:r>
        <w:rPr>
          <w:rFonts w:ascii="宋体" w:hAnsi="宋体"/>
          <w:color w:val="000000"/>
          <w:szCs w:val="21"/>
        </w:rPr>
      </w:r>
      <w:r/>
    </w:p>
    <w:p>
      <w:pPr>
        <w:pStyle w:val="828"/>
        <w:spacing w:line="360" w:lineRule="auto"/>
        <w:rPr>
          <w:rFonts w:ascii="宋体" w:hAnsi="宋体"/>
          <w:color w:val="000000"/>
          <w:szCs w:val="21"/>
        </w:rPr>
      </w:pPr>
      <w:r>
        <w:rPr>
          <w:rFonts w:ascii="宋体" w:hAnsi="宋体"/>
          <w:color w:val="000000"/>
          <w:szCs w:val="21"/>
        </w:rPr>
      </w:r>
      <w:r/>
    </w:p>
    <w:p>
      <w:pPr>
        <w:pStyle w:val="1288"/>
        <w:ind w:firstLine="405"/>
        <w:spacing w:line="360" w:lineRule="auto"/>
        <w:rPr>
          <w:rFonts w:hAnsi="宋体" w:eastAsia="宋体" w:cs="宋体"/>
          <w:color w:val="000000"/>
          <w:sz w:val="21"/>
          <w:szCs w:val="21"/>
        </w:rPr>
      </w:pPr>
      <w:r>
        <w:t xml:space="preserve"> </w:t>
      </w:r>
      <w:r>
        <w:rPr>
          <w:rFonts w:hint="eastAsia" w:hAnsi="宋体" w:eastAsia="宋体" w:cs="宋体"/>
          <w:color w:val="000000"/>
          <w:sz w:val="21"/>
          <w:szCs w:val="21"/>
        </w:rPr>
        <w:t xml:space="preserve">投标人：（盖章）</w:t>
      </w:r>
      <w:r>
        <w:rPr>
          <w:rFonts w:hAnsi="宋体" w:eastAsia="宋体" w:cs="宋体"/>
          <w:color w:val="000000"/>
          <w:sz w:val="21"/>
          <w:szCs w:val="21"/>
        </w:rPr>
      </w:r>
      <w:r/>
    </w:p>
    <w:p>
      <w:pPr>
        <w:pStyle w:val="1288"/>
        <w:ind w:firstLine="405"/>
        <w:spacing w:line="360" w:lineRule="auto"/>
        <w:rPr>
          <w:rFonts w:hAnsi="宋体" w:eastAsia="宋体" w:cs="宋体"/>
          <w:sz w:val="21"/>
          <w:szCs w:val="21"/>
        </w:rPr>
      </w:pPr>
      <w:r>
        <w:rPr>
          <w:rFonts w:hint="eastAsia" w:hAnsi="宋体" w:eastAsia="宋体" w:cs="宋体"/>
          <w:color w:val="000000"/>
          <w:sz w:val="21"/>
          <w:szCs w:val="21"/>
        </w:rPr>
        <w:t xml:space="preserve">法定代表人（或经营者等）</w:t>
      </w:r>
      <w:r>
        <w:rPr>
          <w:rFonts w:hint="eastAsia" w:hAnsi="宋体" w:eastAsia="宋体" w:cs="宋体"/>
          <w:sz w:val="21"/>
          <w:szCs w:val="21"/>
        </w:rPr>
        <w:t xml:space="preserve">或被授权人：（签字或盖章）</w:t>
      </w:r>
      <w:r>
        <w:rPr>
          <w:rFonts w:hAnsi="宋体" w:eastAsia="宋体" w:cs="宋体"/>
          <w:sz w:val="21"/>
          <w:szCs w:val="21"/>
        </w:rPr>
      </w:r>
      <w:r/>
    </w:p>
    <w:p>
      <w:pPr>
        <w:pStyle w:val="919"/>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rPr>
          <w:rFonts w:ascii="宋体" w:hAnsi="宋体" w:eastAsia="宋体" w:cs="宋体"/>
          <w:color w:val="000000"/>
          <w:sz w:val="21"/>
          <w:szCs w:val="21"/>
        </w:rPr>
      </w:r>
      <w:r/>
    </w:p>
    <w:p>
      <w:pPr>
        <w:pStyle w:val="91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1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11"/>
        <w:rPr>
          <w:rFonts w:ascii="宋体" w:hAnsi="宋体" w:eastAsia="宋体"/>
          <w:b/>
          <w:sz w:val="21"/>
          <w:szCs w:val="21"/>
        </w:rPr>
      </w:pPr>
      <w:r/>
      <w:bookmarkStart w:id="118" w:name="_Toc500143978"/>
      <w:r/>
      <w:bookmarkStart w:id="119" w:name="_Toc519686653"/>
      <w:r/>
      <w:bookmarkStart w:id="120" w:name="_Ref376770274"/>
      <w:r/>
      <w:bookmarkStart w:id="121" w:name="_Toc165037495"/>
      <w:r/>
      <w:bookmarkStart w:id="122" w:name="_Toc165037547"/>
      <w:r/>
      <w:bookmarkStart w:id="123" w:name="_Toc161591383"/>
      <w:r>
        <w:rPr>
          <w:rFonts w:ascii="宋体" w:hAnsi="宋体" w:eastAsia="宋体"/>
          <w:b/>
          <w:sz w:val="21"/>
          <w:szCs w:val="21"/>
        </w:rPr>
        <w:br w:type="column"/>
      </w:r>
      <w:bookmarkStart w:id="124" w:name="_Toc223948528"/>
      <w:r>
        <w:rPr>
          <w:rFonts w:ascii="宋体" w:hAnsi="宋体" w:eastAsia="宋体"/>
          <w:b/>
          <w:sz w:val="21"/>
          <w:szCs w:val="21"/>
        </w:rPr>
        <w:t xml:space="preserve">附件7：</w:t>
      </w:r>
      <w:bookmarkEnd w:id="118"/>
      <w:r/>
      <w:bookmarkEnd w:id="119"/>
      <w:r/>
      <w:bookmarkEnd w:id="120"/>
      <w:r>
        <w:rPr>
          <w:rFonts w:hint="eastAsia" w:ascii="宋体" w:hAnsi="宋体" w:eastAsia="宋体"/>
          <w:b/>
          <w:sz w:val="21"/>
          <w:szCs w:val="21"/>
        </w:rPr>
        <w:t xml:space="preserve">关于响应文件的声明函</w:t>
      </w:r>
      <w:bookmarkEnd w:id="121"/>
      <w:r/>
      <w:bookmarkEnd w:id="122"/>
      <w:r/>
      <w:bookmarkEnd w:id="123"/>
      <w:r/>
      <w:bookmarkEnd w:id="124"/>
      <w:r>
        <w:rPr>
          <w:rFonts w:ascii="宋体" w:hAnsi="宋体" w:eastAsia="宋体"/>
          <w:b/>
          <w:sz w:val="21"/>
          <w:szCs w:val="21"/>
        </w:rPr>
      </w:r>
      <w:r/>
    </w:p>
    <w:p>
      <w:pPr>
        <w:pStyle w:val="919"/>
        <w:ind w:firstLine="0"/>
        <w:spacing w:before="60" w:after="60"/>
        <w:rPr>
          <w:rFonts w:ascii="宋体" w:hAnsi="宋体" w:eastAsia="宋体"/>
          <w:color w:val="000000"/>
          <w:sz w:val="21"/>
          <w:szCs w:val="21"/>
        </w:rPr>
      </w:pPr>
      <w:r>
        <w:rPr>
          <w:rFonts w:ascii="宋体" w:hAnsi="宋体" w:eastAsia="宋体"/>
          <w:color w:val="000000"/>
          <w:sz w:val="21"/>
          <w:szCs w:val="21"/>
        </w:rPr>
      </w:r>
      <w:r/>
    </w:p>
    <w:p>
      <w:pPr>
        <w:pStyle w:val="919"/>
        <w:jc w:val="center"/>
        <w:spacing w:before="60" w:after="60" w:line="360" w:lineRule="auto"/>
        <w:rPr>
          <w:rFonts w:ascii="宋体" w:hAnsi="宋体" w:eastAsia="宋体"/>
          <w:color w:val="000000"/>
          <w:sz w:val="21"/>
          <w:szCs w:val="21"/>
        </w:rPr>
      </w:pPr>
      <w:r/>
      <w:bookmarkStart w:id="125" w:name="OLE_LINK23"/>
      <w:r/>
      <w:bookmarkStart w:id="126" w:name="OLE_LINK22"/>
      <w:r>
        <w:rPr>
          <w:rFonts w:hint="eastAsia" w:ascii="宋体" w:hAnsi="宋体" w:eastAsia="宋体"/>
          <w:color w:val="000000"/>
          <w:sz w:val="21"/>
          <w:szCs w:val="21"/>
        </w:rPr>
        <w:t xml:space="preserve">关于响应文件的声明函</w:t>
      </w:r>
      <w:bookmarkEnd w:id="125"/>
      <w:r/>
      <w:bookmarkEnd w:id="126"/>
      <w:r>
        <w:rPr>
          <w:rFonts w:ascii="宋体" w:hAnsi="宋体" w:eastAsia="宋体"/>
          <w:color w:val="000000"/>
          <w:sz w:val="21"/>
          <w:szCs w:val="21"/>
        </w:rPr>
      </w:r>
      <w:r/>
    </w:p>
    <w:p>
      <w:pPr>
        <w:pStyle w:val="919"/>
        <w:jc w:val="center"/>
        <w:spacing w:before="60" w:after="60" w:line="360" w:lineRule="auto"/>
        <w:rPr>
          <w:rFonts w:ascii="宋体" w:hAnsi="宋体" w:eastAsia="宋体"/>
          <w:color w:val="000000"/>
          <w:sz w:val="21"/>
          <w:szCs w:val="21"/>
        </w:rPr>
      </w:pPr>
      <w:r>
        <w:rPr>
          <w:rFonts w:ascii="宋体" w:hAnsi="宋体" w:eastAsia="宋体"/>
          <w:color w:val="000000"/>
          <w:sz w:val="21"/>
          <w:szCs w:val="21"/>
        </w:rPr>
      </w:r>
      <w:r/>
    </w:p>
    <w:p>
      <w:pPr>
        <w:pStyle w:val="919"/>
        <w:ind w:firstLine="0"/>
        <w:spacing w:before="60" w:after="60" w:line="360" w:lineRule="auto"/>
        <w:rPr>
          <w:rFonts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w:t>
      </w:r>
      <w:r>
        <w:rPr>
          <w:rFonts w:ascii="宋体" w:hAnsi="宋体" w:eastAsia="宋体"/>
          <w:color w:val="000000"/>
          <w:sz w:val="21"/>
          <w:szCs w:val="21"/>
        </w:rPr>
      </w:r>
      <w:r/>
    </w:p>
    <w:p>
      <w:pPr>
        <w:pStyle w:val="919"/>
        <w:ind w:firstLine="660"/>
        <w:spacing w:before="60" w:after="60" w:line="360" w:lineRule="auto"/>
        <w:rPr>
          <w:rFonts w:ascii="宋体" w:hAnsi="宋体" w:eastAsia="宋体"/>
          <w:color w:val="000000"/>
          <w:sz w:val="21"/>
          <w:szCs w:val="21"/>
        </w:rPr>
      </w:pPr>
      <w:r>
        <w:rPr>
          <w:rFonts w:hint="eastAsia" w:ascii="宋体" w:hAnsi="宋体" w:eastAsia="宋体"/>
          <w:color w:val="000000"/>
          <w:sz w:val="21"/>
          <w:szCs w:val="21"/>
        </w:rPr>
        <w:t xml:space="preserve">本公司愿就由单位组织实施的编号为</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号的谈判采购活动进行响应。本公司所提交的谈判响应文件中所有关于谈判响应文件、证明和陈述等所有内容都是均是真实的、准确的。若与真实情况不符，本公司愿意承担由此而产生的一切后果。</w:t>
      </w:r>
      <w:r>
        <w:rPr>
          <w:rFonts w:ascii="宋体" w:hAnsi="宋体" w:eastAsia="宋体"/>
          <w:color w:val="000000"/>
          <w:sz w:val="21"/>
          <w:szCs w:val="21"/>
        </w:rPr>
      </w:r>
      <w:r/>
    </w:p>
    <w:p>
      <w:pPr>
        <w:pStyle w:val="919"/>
        <w:spacing w:before="60" w:after="60" w:line="400" w:lineRule="exact"/>
        <w:rPr>
          <w:rFonts w:ascii="宋体" w:hAnsi="宋体" w:eastAsia="宋体"/>
          <w:color w:val="000000"/>
          <w:sz w:val="21"/>
          <w:szCs w:val="21"/>
        </w:rPr>
      </w:pPr>
      <w:r>
        <w:rPr>
          <w:rFonts w:ascii="宋体" w:hAnsi="宋体" w:eastAsia="宋体"/>
          <w:color w:val="000000"/>
          <w:sz w:val="21"/>
          <w:szCs w:val="21"/>
        </w:rPr>
      </w:r>
      <w:r/>
    </w:p>
    <w:p>
      <w:pPr>
        <w:pStyle w:val="828"/>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供应商：（单位盖章）</w:t>
      </w:r>
      <w:r>
        <w:rPr>
          <w:rFonts w:ascii="宋体" w:hAnsi="宋体" w:cs="宋体"/>
          <w:color w:val="000000"/>
          <w:szCs w:val="21"/>
          <w:lang w:val="zh-CN"/>
        </w:rPr>
      </w:r>
      <w:r/>
    </w:p>
    <w:p>
      <w:pPr>
        <w:pStyle w:val="828"/>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法定代表人或代理人：（签字或签章）</w:t>
      </w:r>
      <w:r>
        <w:rPr>
          <w:rFonts w:ascii="宋体" w:hAnsi="宋体" w:cs="宋体"/>
          <w:color w:val="000000"/>
          <w:szCs w:val="21"/>
          <w:lang w:val="zh-CN"/>
        </w:rPr>
      </w:r>
      <w:r/>
    </w:p>
    <w:p>
      <w:pPr>
        <w:pStyle w:val="828"/>
        <w:ind w:firstLine="420"/>
      </w:pPr>
      <w:r>
        <w:rPr>
          <w:rFonts w:hint="eastAsia" w:ascii="宋体" w:hAnsi="宋体" w:cs="宋体"/>
          <w:color w:val="000000"/>
          <w:szCs w:val="21"/>
          <w:lang w:val="zh-CN"/>
        </w:rPr>
        <w:t xml:space="preserve">日期：</w:t>
      </w:r>
      <w:r>
        <w:rPr>
          <w:rFonts w:ascii="宋体" w:hAnsi="宋体" w:cs="宋体"/>
          <w:color w:val="000000"/>
          <w:szCs w:val="21"/>
          <w:lang w:val="zh-CN"/>
        </w:rPr>
        <w:t xml:space="preserve">    </w:t>
      </w:r>
      <w:r>
        <w:rPr>
          <w:rFonts w:hint="eastAsia" w:ascii="宋体" w:hAnsi="宋体" w:cs="宋体"/>
          <w:color w:val="000000"/>
          <w:szCs w:val="21"/>
          <w:lang w:val="zh-CN"/>
        </w:rPr>
        <w:t xml:space="preserve">年</w:t>
      </w:r>
      <w:r>
        <w:rPr>
          <w:rFonts w:ascii="宋体" w:hAnsi="宋体" w:cs="宋体"/>
          <w:color w:val="000000"/>
          <w:szCs w:val="21"/>
          <w:lang w:val="zh-CN"/>
        </w:rPr>
        <w:t xml:space="preserve">    </w:t>
      </w:r>
      <w:r>
        <w:rPr>
          <w:rFonts w:hint="eastAsia" w:ascii="宋体" w:hAnsi="宋体" w:cs="宋体"/>
          <w:color w:val="000000"/>
          <w:szCs w:val="21"/>
          <w:lang w:val="zh-CN"/>
        </w:rPr>
        <w:t xml:space="preserve">月</w:t>
      </w:r>
      <w:r>
        <w:rPr>
          <w:rFonts w:ascii="宋体" w:hAnsi="宋体" w:cs="宋体"/>
          <w:color w:val="000000"/>
          <w:szCs w:val="21"/>
          <w:lang w:val="zh-CN"/>
        </w:rPr>
        <w:t xml:space="preserve">   </w:t>
      </w:r>
      <w:r>
        <w:rPr>
          <w:rFonts w:hint="eastAsia" w:ascii="宋体" w:hAnsi="宋体" w:cs="宋体"/>
          <w:color w:val="000000"/>
          <w:szCs w:val="21"/>
          <w:lang w:val="zh-CN"/>
        </w:rPr>
        <w:t xml:space="preserve">日        </w:t>
      </w:r>
      <w:r/>
    </w:p>
    <w:p>
      <w:pPr>
        <w:pStyle w:val="828"/>
        <w:jc w:val="right"/>
        <w:spacing w:line="360" w:lineRule="auto"/>
      </w:pPr>
      <w:r/>
      <w:r/>
    </w:p>
    <w:p>
      <w:pPr>
        <w:pStyle w:val="828"/>
        <w:jc w:val="left"/>
        <w:widowControl/>
        <w:rPr>
          <w:rFonts w:ascii="宋体" w:hAnsi="宋体"/>
          <w:sz w:val="24"/>
          <w:lang w:val="zh-CN"/>
        </w:rPr>
        <w:sectPr>
          <w:footnotePr/>
          <w:endnotePr/>
          <w:type w:val="nextPage"/>
          <w:pgSz w:w="11906" w:h="16838" w:orient="portrait"/>
          <w:pgMar w:top="1474" w:right="1247" w:bottom="1247" w:left="1531" w:header="851" w:footer="680" w:gutter="0"/>
          <w:cols w:num="1" w:sep="0" w:space="720" w:equalWidth="1"/>
          <w:docGrid w:linePitch="360"/>
        </w:sectPr>
      </w:pPr>
      <w:r>
        <w:rPr>
          <w:rFonts w:ascii="宋体" w:hAnsi="宋体"/>
          <w:sz w:val="24"/>
          <w:lang w:val="zh-CN"/>
        </w:rPr>
      </w:r>
      <w:r/>
    </w:p>
    <w:p>
      <w:pPr>
        <w:pStyle w:val="911"/>
        <w:rPr>
          <w:rFonts w:ascii="宋体" w:hAnsi="宋体" w:eastAsia="宋体"/>
          <w:b/>
          <w:sz w:val="21"/>
          <w:szCs w:val="21"/>
        </w:rPr>
      </w:pPr>
      <w:r/>
      <w:bookmarkStart w:id="127" w:name="_Toc161067522"/>
      <w:r/>
      <w:bookmarkStart w:id="128" w:name="_Toc164241925"/>
      <w:r/>
      <w:bookmarkStart w:id="129" w:name="_Toc164242601"/>
      <w:r/>
      <w:bookmarkStart w:id="130" w:name="_Toc223948529"/>
      <w:r/>
      <w:bookmarkStart w:id="131" w:name="_Toc161126694"/>
      <w:r>
        <w:rPr>
          <w:rFonts w:ascii="宋体" w:hAnsi="宋体" w:eastAsia="宋体"/>
          <w:b/>
          <w:sz w:val="21"/>
          <w:szCs w:val="21"/>
        </w:rPr>
        <w:t xml:space="preserve">附件8</w:t>
      </w:r>
      <w:r>
        <w:rPr>
          <w:rFonts w:hint="eastAsia" w:ascii="宋体" w:hAnsi="宋体" w:eastAsia="宋体"/>
          <w:b/>
          <w:sz w:val="21"/>
          <w:szCs w:val="21"/>
        </w:rPr>
        <w:t xml:space="preserve">、开标一览表</w:t>
      </w:r>
      <w:bookmarkEnd w:id="127"/>
      <w:r/>
      <w:bookmarkEnd w:id="128"/>
      <w:r/>
      <w:bookmarkEnd w:id="129"/>
      <w:r/>
      <w:bookmarkEnd w:id="130"/>
      <w:r/>
      <w:bookmarkEnd w:id="131"/>
      <w:r>
        <w:rPr>
          <w:rFonts w:ascii="宋体" w:hAnsi="宋体" w:eastAsia="宋体"/>
          <w:b/>
          <w:sz w:val="21"/>
          <w:szCs w:val="21"/>
        </w:rPr>
      </w:r>
      <w:r/>
    </w:p>
    <w:p>
      <w:pPr>
        <w:pStyle w:val="828"/>
        <w:jc w:val="center"/>
        <w:spacing w:before="100" w:beforeAutospacing="1" w:after="100" w:afterAutospacing="1"/>
        <w:widowControl/>
        <w:rPr>
          <w:rFonts w:ascii="宋体" w:hAnsi="宋体" w:cs="宋体"/>
          <w:sz w:val="24"/>
          <w:szCs w:val="24"/>
        </w:rPr>
      </w:pPr>
      <w:r>
        <w:rPr>
          <w:rFonts w:ascii="宋体" w:hAnsi="宋体" w:cs="宋体"/>
          <w:sz w:val="24"/>
          <w:szCs w:val="24"/>
        </w:rPr>
        <w:t xml:space="preserve">开标一览表（总报价）</w:t>
      </w:r>
      <w:r/>
    </w:p>
    <w:p>
      <w:pPr>
        <w:pStyle w:val="828"/>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投标人全称（加盖公章）：供应商名称 </w:t>
      </w:r>
      <w:r/>
    </w:p>
    <w:p>
      <w:pPr>
        <w:pStyle w:val="828"/>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项目编号：</w:t>
      </w:r>
      <w:r>
        <w:rPr>
          <w:rFonts w:hint="eastAsia" w:ascii="宋体" w:hAnsi="宋体" w:cs="宋体"/>
          <w:sz w:val="24"/>
          <w:szCs w:val="24"/>
        </w:rPr>
        <w:t xml:space="preserve">JSZC-320583-CXJT-T2026-0006</w:t>
      </w:r>
      <w:r>
        <w:rPr>
          <w:rFonts w:hint="eastAsia" w:ascii="宋体" w:hAnsi="宋体" w:cs="宋体"/>
          <w:sz w:val="24"/>
          <w:szCs w:val="24"/>
        </w:rPr>
      </w:r>
      <w:r/>
    </w:p>
    <w:p>
      <w:pPr>
        <w:pStyle w:val="828"/>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分包号：</w:t>
      </w:r>
      <w:r/>
    </w:p>
    <w:tbl>
      <w:tblPr>
        <w:tblW w:w="4991"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4116"/>
        <w:gridCol w:w="5026"/>
      </w:tblGrid>
      <w:tr>
        <w:trPr>
          <w:trHeight w:val="728"/>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pStyle w:val="828"/>
              <w:jc w:val="left"/>
              <w:widowControl/>
              <w:rPr>
                <w:rFonts w:ascii="宋体" w:hAnsi="宋体" w:cs="宋体"/>
                <w:sz w:val="24"/>
                <w:szCs w:val="24"/>
              </w:rPr>
            </w:pPr>
            <w:r>
              <w:rPr>
                <w:rFonts w:ascii="宋体" w:hAnsi="宋体" w:cs="宋体"/>
                <w:sz w:val="24"/>
                <w:szCs w:val="24"/>
              </w:rPr>
              <w:t xml:space="preserve">项目名称</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pStyle w:val="828"/>
              <w:jc w:val="left"/>
              <w:widowControl/>
              <w:rPr>
                <w:rFonts w:ascii="宋体" w:hAnsi="宋体" w:cs="宋体"/>
                <w:sz w:val="24"/>
                <w:szCs w:val="24"/>
              </w:rPr>
            </w:pPr>
            <w:r>
              <w:rPr>
                <w:rFonts w:ascii="宋体" w:hAnsi="宋体" w:cs="宋体"/>
                <w:sz w:val="24"/>
                <w:szCs w:val="24"/>
              </w:rPr>
              <w:t xml:space="preserve">投标总报价</w:t>
            </w:r>
            <w:r/>
          </w:p>
        </w:tc>
      </w:tr>
      <w:tr>
        <w:trPr>
          <w:trHeight w:val="663"/>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pStyle w:val="828"/>
              <w:jc w:val="left"/>
              <w:widowControl/>
              <w:rPr>
                <w:rFonts w:ascii="宋体" w:hAnsi="宋体" w:cs="宋体"/>
                <w:sz w:val="24"/>
                <w:szCs w:val="24"/>
              </w:rPr>
            </w:pPr>
            <w:r>
              <w:rPr>
                <w:rFonts w:ascii="宋体" w:hAnsi="宋体" w:cs="宋体"/>
                <w:sz w:val="24"/>
                <w:szCs w:val="24"/>
              </w:rPr>
              <w:t xml:space="preserve">项目名称 </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pStyle w:val="828"/>
              <w:jc w:val="left"/>
              <w:widowControl/>
              <w:rPr>
                <w:rFonts w:ascii="宋体" w:hAnsi="宋体" w:cs="宋体"/>
                <w:sz w:val="24"/>
                <w:szCs w:val="24"/>
              </w:rPr>
            </w:pPr>
            <w:r>
              <w:rPr>
                <w:rFonts w:ascii="宋体" w:hAnsi="宋体" w:cs="宋体"/>
                <w:sz w:val="24"/>
                <w:szCs w:val="24"/>
              </w:rPr>
              <w:t xml:space="preserve">小写： （元人民币）</w:t>
            </w:r>
            <w:r/>
          </w:p>
        </w:tc>
      </w:tr>
      <w:tr>
        <w:trPr>
          <w:trHeight w:val="724"/>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pStyle w:val="828"/>
              <w:jc w:val="left"/>
              <w:widowControl/>
              <w:rPr>
                <w:rFonts w:ascii="宋体" w:hAnsi="宋体" w:cs="宋体"/>
                <w:sz w:val="24"/>
                <w:szCs w:val="24"/>
              </w:rPr>
            </w:pPr>
            <w:r>
              <w:rPr>
                <w:rFonts w:ascii="宋体" w:hAnsi="宋体" w:cs="宋体"/>
                <w:sz w:val="24"/>
                <w:szCs w:val="24"/>
              </w:rPr>
              <w:t xml:space="preserve">投标报价大写金额</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pStyle w:val="828"/>
              <w:jc w:val="left"/>
              <w:widowControl/>
              <w:rPr>
                <w:rFonts w:ascii="宋体" w:hAnsi="宋体" w:cs="宋体"/>
                <w:sz w:val="24"/>
                <w:szCs w:val="24"/>
              </w:rPr>
            </w:pPr>
            <w:r>
              <w:rPr>
                <w:rFonts w:ascii="宋体" w:hAnsi="宋体" w:cs="宋体"/>
                <w:sz w:val="24"/>
                <w:szCs w:val="24"/>
              </w:rPr>
              <w:t xml:space="preserve">金额大写 </w:t>
            </w:r>
            <w:r/>
          </w:p>
        </w:tc>
      </w:tr>
    </w:tbl>
    <w:p>
      <w:pPr>
        <w:pStyle w:val="828"/>
        <w:jc w:val="right"/>
        <w:spacing w:before="100" w:beforeAutospacing="1" w:after="100" w:afterAutospacing="1"/>
        <w:widowControl/>
        <w:rPr>
          <w:rFonts w:ascii="宋体" w:hAnsi="宋体" w:cs="宋体"/>
          <w:sz w:val="24"/>
          <w:szCs w:val="24"/>
        </w:rPr>
      </w:pPr>
      <w:r>
        <w:rPr>
          <w:rFonts w:ascii="宋体" w:hAnsi="宋体" w:cs="宋体"/>
          <w:sz w:val="24"/>
          <w:szCs w:val="24"/>
        </w:rPr>
        <w:t xml:space="preserve">日期：</w:t>
      </w:r>
      <w:r>
        <w:rPr>
          <w:rFonts w:hint="eastAsia" w:ascii="宋体" w:hAnsi="宋体" w:cs="宋体"/>
          <w:sz w:val="24"/>
          <w:szCs w:val="24"/>
        </w:rPr>
        <w:t xml:space="preserve"> </w:t>
      </w:r>
      <w:r>
        <w:rPr>
          <w:rFonts w:ascii="宋体" w:hAnsi="宋体" w:cs="宋体"/>
          <w:sz w:val="24"/>
          <w:szCs w:val="24"/>
        </w:rPr>
        <w:t xml:space="preserve"> 年 </w:t>
      </w:r>
      <w:r>
        <w:rPr>
          <w:rFonts w:hint="eastAsia" w:ascii="宋体" w:hAnsi="宋体" w:cs="宋体"/>
          <w:sz w:val="24"/>
          <w:szCs w:val="24"/>
        </w:rPr>
        <w:t xml:space="preserve"> </w:t>
      </w:r>
      <w:r>
        <w:rPr>
          <w:rFonts w:ascii="宋体" w:hAnsi="宋体" w:cs="宋体"/>
          <w:sz w:val="24"/>
          <w:szCs w:val="24"/>
        </w:rPr>
        <w:t xml:space="preserve">  月 </w:t>
      </w:r>
      <w:r>
        <w:rPr>
          <w:rFonts w:hint="eastAsia" w:ascii="宋体" w:hAnsi="宋体" w:cs="宋体"/>
          <w:sz w:val="24"/>
          <w:szCs w:val="24"/>
        </w:rPr>
        <w:t xml:space="preserve"> </w:t>
      </w:r>
      <w:r>
        <w:rPr>
          <w:rFonts w:ascii="宋体" w:hAnsi="宋体" w:cs="宋体"/>
          <w:sz w:val="24"/>
          <w:szCs w:val="24"/>
        </w:rPr>
        <w:t xml:space="preserve">  日</w:t>
      </w:r>
      <w:r/>
    </w:p>
    <w:p>
      <w:pPr>
        <w:pStyle w:val="828"/>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填写说明：</w:t>
      </w:r>
      <w:r/>
    </w:p>
    <w:p>
      <w:pPr>
        <w:pStyle w:val="828"/>
        <w:jc w:val="left"/>
        <w:spacing w:before="100" w:beforeAutospacing="1" w:after="100" w:afterAutospacing="1"/>
        <w:widowControl/>
        <w:rPr>
          <w:rFonts w:ascii="宋体" w:hAnsi="宋体" w:cs="宋体"/>
          <w:sz w:val="24"/>
          <w:szCs w:val="24"/>
        </w:rPr>
      </w:pPr>
      <w:r>
        <w:rPr>
          <w:rFonts w:ascii="宋体" w:hAnsi="宋体" w:cs="宋体"/>
          <w:i/>
          <w:iCs/>
          <w:sz w:val="24"/>
          <w:szCs w:val="24"/>
          <w:u w:val="single"/>
        </w:rPr>
        <w:t xml:space="preserve">1、开标一览表必须加盖投标人公章（复印件无效）。</w:t>
      </w:r>
      <w:r>
        <w:rPr>
          <w:rFonts w:ascii="宋体" w:hAnsi="宋体" w:cs="宋体"/>
          <w:sz w:val="24"/>
          <w:szCs w:val="24"/>
        </w:rPr>
      </w:r>
      <w:r/>
    </w:p>
    <w:p>
      <w:pPr>
        <w:pStyle w:val="828"/>
        <w:jc w:val="left"/>
        <w:spacing w:before="100" w:beforeAutospacing="1" w:after="100" w:afterAutospacing="1"/>
        <w:widowControl/>
        <w:rPr>
          <w:rFonts w:ascii="宋体" w:hAnsi="宋体" w:cs="宋体"/>
          <w:i/>
          <w:iCs/>
          <w:sz w:val="24"/>
          <w:szCs w:val="24"/>
          <w:u w:val="single"/>
        </w:rPr>
      </w:pPr>
      <w:r>
        <w:rPr>
          <w:rFonts w:ascii="宋体" w:hAnsi="宋体" w:cs="宋体"/>
          <w:i/>
          <w:iCs/>
          <w:sz w:val="24"/>
          <w:szCs w:val="24"/>
          <w:u w:val="single"/>
        </w:rPr>
        <w:t xml:space="preserve">2、如有分包，投标人投任何一个包的标的，都需单独填写开标一览表。</w:t>
      </w:r>
      <w:r/>
    </w:p>
    <w:p>
      <w:pPr>
        <w:pStyle w:val="828"/>
        <w:jc w:val="left"/>
        <w:spacing w:before="100" w:beforeAutospacing="1" w:after="100" w:afterAutospacing="1"/>
        <w:widowControl/>
        <w:rPr>
          <w:rFonts w:hint="eastAsia" w:ascii="宋体" w:hAnsi="宋体" w:cs="宋体"/>
          <w:sz w:val="24"/>
          <w:szCs w:val="24"/>
        </w:rPr>
      </w:pPr>
      <w:r>
        <w:rPr>
          <w:rFonts w:hint="eastAsia" w:ascii="宋体" w:hAnsi="宋体" w:cs="宋体"/>
          <w:sz w:val="24"/>
          <w:szCs w:val="24"/>
        </w:rPr>
      </w:r>
      <w:r/>
    </w:p>
    <w:p>
      <w:pPr>
        <w:pStyle w:val="828"/>
        <w:ind w:firstLine="480"/>
        <w:jc w:val="left"/>
        <w:spacing w:before="100" w:beforeAutospacing="1" w:after="100" w:afterAutospacing="1"/>
        <w:widowControl/>
        <w:rPr>
          <w:rFonts w:ascii="宋体" w:hAnsi="宋体" w:cs="宋体"/>
          <w:sz w:val="24"/>
        </w:rPr>
      </w:pPr>
      <w:r>
        <w:rPr>
          <w:rFonts w:ascii="宋体" w:hAnsi="宋体" w:cs="宋体"/>
          <w:sz w:val="24"/>
        </w:rPr>
      </w:r>
      <w:r/>
    </w:p>
    <w:p>
      <w:pPr>
        <w:pStyle w:val="828"/>
        <w:jc w:val="left"/>
        <w:widowControl/>
        <w:rPr>
          <w:rFonts w:ascii="宋体" w:hAnsi="宋体"/>
          <w:sz w:val="24"/>
        </w:rPr>
        <w:sectPr>
          <w:footnotePr/>
          <w:endnotePr/>
          <w:type w:val="nextPage"/>
          <w:pgSz w:w="11906" w:h="16838" w:orient="portrait"/>
          <w:pgMar w:top="1474" w:right="1247" w:bottom="1247" w:left="1531" w:header="851" w:footer="680" w:gutter="0"/>
          <w:cols w:num="1" w:sep="0" w:space="720" w:equalWidth="1"/>
          <w:docGrid w:linePitch="360"/>
        </w:sectPr>
      </w:pPr>
      <w:r>
        <w:rPr>
          <w:rFonts w:ascii="宋体" w:hAnsi="宋体"/>
          <w:sz w:val="24"/>
        </w:rPr>
      </w:r>
      <w:r/>
    </w:p>
    <w:p>
      <w:pPr>
        <w:pStyle w:val="911"/>
        <w:rPr>
          <w:rFonts w:ascii="宋体" w:hAnsi="宋体" w:eastAsia="宋体"/>
          <w:b/>
          <w:sz w:val="21"/>
          <w:szCs w:val="21"/>
        </w:rPr>
      </w:pPr>
      <w:r/>
      <w:bookmarkStart w:id="132" w:name="_Toc161067523"/>
      <w:r/>
      <w:bookmarkStart w:id="133" w:name="_Toc161126695"/>
      <w:r/>
      <w:bookmarkStart w:id="134" w:name="_Toc164242602"/>
      <w:r/>
      <w:bookmarkStart w:id="135" w:name="_Toc164241926"/>
      <w:r/>
      <w:bookmarkStart w:id="136" w:name="_Toc223948530"/>
      <w:r>
        <w:rPr>
          <w:rFonts w:ascii="宋体" w:hAnsi="宋体" w:eastAsia="宋体"/>
          <w:b/>
          <w:sz w:val="21"/>
          <w:szCs w:val="21"/>
        </w:rPr>
        <w:t xml:space="preserve">附件9</w:t>
      </w:r>
      <w:r>
        <w:rPr>
          <w:rFonts w:hint="eastAsia" w:ascii="宋体" w:hAnsi="宋体" w:eastAsia="宋体"/>
          <w:b/>
          <w:sz w:val="21"/>
          <w:szCs w:val="21"/>
        </w:rPr>
        <w:t xml:space="preserve">、</w:t>
      </w:r>
      <w:bookmarkEnd w:id="132"/>
      <w:r/>
      <w:bookmarkEnd w:id="133"/>
      <w:r/>
      <w:bookmarkEnd w:id="134"/>
      <w:r/>
      <w:bookmarkEnd w:id="135"/>
      <w:r>
        <w:rPr>
          <w:rFonts w:ascii="宋体" w:hAnsi="宋体" w:eastAsia="宋体"/>
          <w:b/>
          <w:sz w:val="21"/>
          <w:szCs w:val="21"/>
        </w:rPr>
        <w:t xml:space="preserve">谈判报价书</w:t>
      </w:r>
      <w:bookmarkEnd w:id="136"/>
      <w:r>
        <w:rPr>
          <w:rFonts w:ascii="宋体" w:hAnsi="宋体" w:eastAsia="宋体"/>
          <w:b/>
          <w:sz w:val="21"/>
          <w:szCs w:val="21"/>
        </w:rPr>
      </w:r>
      <w:r/>
    </w:p>
    <w:p>
      <w:pPr>
        <w:pStyle w:val="1197"/>
        <w:jc w:val="center"/>
        <w:spacing w:line="360" w:lineRule="auto"/>
        <w:rPr>
          <w:rFonts w:hAnsi="宋体" w:eastAsia="宋体"/>
          <w:color w:val="000000"/>
          <w:sz w:val="21"/>
          <w:szCs w:val="21"/>
        </w:rPr>
      </w:pPr>
      <w:r>
        <w:rPr>
          <w:rFonts w:hint="eastAsia" w:hAnsi="宋体" w:eastAsia="宋体"/>
          <w:i/>
          <w:iCs/>
          <w:sz w:val="21"/>
          <w:szCs w:val="24"/>
          <w:u w:val="single"/>
        </w:rPr>
        <w:t xml:space="preserve">（项目名称）  </w:t>
      </w:r>
      <w:r>
        <w:rPr>
          <w:rFonts w:ascii="Times New Roman" w:hAnsi="Times New Roman"/>
          <w:color w:val="000000"/>
          <w:szCs w:val="28"/>
        </w:rPr>
        <w:t xml:space="preserve">谈判报价书</w:t>
      </w:r>
      <w:r>
        <w:rPr>
          <w:rFonts w:hAnsi="宋体" w:eastAsia="宋体"/>
          <w:color w:val="000000"/>
          <w:sz w:val="21"/>
          <w:szCs w:val="21"/>
        </w:rPr>
      </w:r>
      <w:r/>
    </w:p>
    <w:p>
      <w:pPr>
        <w:pStyle w:val="828"/>
        <w:jc w:val="right"/>
        <w:spacing w:line="360" w:lineRule="auto"/>
        <w:rPr>
          <w:rFonts w:hAnsi="宋体"/>
          <w:b/>
          <w:color w:val="000000"/>
          <w:szCs w:val="21"/>
        </w:rPr>
      </w:pPr>
      <w:r>
        <w:rPr>
          <w:rFonts w:hAnsi="宋体"/>
          <w:b/>
          <w:color w:val="000000"/>
          <w:szCs w:val="21"/>
        </w:rPr>
      </w:r>
      <w:r/>
    </w:p>
    <w:tbl>
      <w:tblPr>
        <w:tblW w:w="846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146"/>
        <w:gridCol w:w="1845"/>
        <w:gridCol w:w="1290"/>
        <w:gridCol w:w="1680"/>
        <w:gridCol w:w="1799"/>
      </w:tblGrid>
      <w:tr>
        <w:trPr>
          <w:cantSplit/>
        </w:trPr>
        <w:tc>
          <w:tcPr>
            <w:tcW w:w="709" w:type="dxa"/>
            <w:vAlign w:val="center"/>
            <w:textDirection w:val="lrTb"/>
            <w:noWrap w:val="false"/>
          </w:tcPr>
          <w:p>
            <w:pPr>
              <w:pStyle w:val="828"/>
              <w:jc w:val="center"/>
              <w:spacing w:line="360" w:lineRule="exact"/>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Borders>
              <w:right w:val="single" w:color="000000" w:sz="4" w:space="0"/>
            </w:tcBorders>
            <w:tcW w:w="1146" w:type="dxa"/>
            <w:vAlign w:val="center"/>
            <w:textDirection w:val="lrTb"/>
            <w:noWrap w:val="false"/>
          </w:tcPr>
          <w:p>
            <w:pPr>
              <w:pStyle w:val="828"/>
              <w:jc w:val="center"/>
              <w:spacing w:line="360" w:lineRule="exact"/>
              <w:rPr>
                <w:rFonts w:ascii="宋体" w:hAnsi="宋体" w:cs="宋体"/>
                <w:color w:val="000000"/>
                <w:szCs w:val="21"/>
              </w:rPr>
            </w:pPr>
            <w:r>
              <w:rPr>
                <w:rFonts w:hint="eastAsia" w:ascii="宋体" w:hAnsi="宋体" w:cs="宋体"/>
                <w:color w:val="000000"/>
                <w:szCs w:val="21"/>
              </w:rPr>
              <w:t xml:space="preserve">岗位</w:t>
            </w:r>
            <w:r>
              <w:rPr>
                <w:rFonts w:ascii="宋体" w:hAnsi="宋体" w:cs="宋体"/>
                <w:color w:val="000000"/>
                <w:szCs w:val="21"/>
              </w:rPr>
            </w:r>
            <w:r/>
          </w:p>
        </w:tc>
        <w:tc>
          <w:tcPr>
            <w:tcBorders>
              <w:left w:val="single" w:color="000000" w:sz="4" w:space="0"/>
            </w:tcBorders>
            <w:tcW w:w="1845" w:type="dxa"/>
            <w:vAlign w:val="center"/>
            <w:textDirection w:val="lrTb"/>
            <w:noWrap w:val="false"/>
          </w:tcPr>
          <w:p>
            <w:pPr>
              <w:pStyle w:val="828"/>
              <w:jc w:val="center"/>
              <w:spacing w:line="400" w:lineRule="exact"/>
              <w:rPr>
                <w:rFonts w:ascii="宋体" w:hAnsi="宋体" w:cs="宋体"/>
                <w:color w:val="000000"/>
                <w:szCs w:val="21"/>
              </w:rPr>
            </w:pPr>
            <w:r>
              <w:rPr>
                <w:rFonts w:hint="eastAsia" w:ascii="宋体" w:hAnsi="宋体" w:cs="宋体"/>
                <w:color w:val="000000"/>
                <w:szCs w:val="21"/>
              </w:rPr>
              <w:t xml:space="preserve">人员数量</w:t>
            </w:r>
            <w:r>
              <w:rPr>
                <w:rFonts w:ascii="宋体" w:hAnsi="宋体" w:cs="宋体"/>
                <w:color w:val="000000"/>
                <w:szCs w:val="21"/>
              </w:rPr>
            </w:r>
            <w:r/>
          </w:p>
        </w:tc>
        <w:tc>
          <w:tcPr>
            <w:tcBorders>
              <w:bottom w:val="single" w:color="000000" w:sz="4" w:space="0"/>
              <w:right w:val="single" w:color="000000" w:sz="4" w:space="0"/>
            </w:tcBorders>
            <w:tcW w:w="1290" w:type="dxa"/>
            <w:vAlign w:val="center"/>
            <w:textDirection w:val="lrTb"/>
            <w:noWrap w:val="false"/>
          </w:tcPr>
          <w:p>
            <w:pPr>
              <w:pStyle w:val="828"/>
              <w:jc w:val="center"/>
              <w:spacing w:line="400" w:lineRule="exact"/>
              <w:rPr>
                <w:rFonts w:ascii="宋体" w:hAnsi="宋体" w:cs="宋体"/>
                <w:color w:val="000000"/>
                <w:szCs w:val="21"/>
              </w:rPr>
            </w:pPr>
            <w:r>
              <w:rPr>
                <w:rFonts w:hint="eastAsia" w:ascii="宋体" w:hAnsi="宋体" w:cs="宋体"/>
                <w:color w:val="000000"/>
                <w:szCs w:val="21"/>
              </w:rPr>
              <w:t xml:space="preserve">服务时间</w:t>
            </w:r>
            <w:r>
              <w:rPr>
                <w:rFonts w:ascii="宋体" w:hAnsi="宋体" w:cs="宋体"/>
                <w:color w:val="000000"/>
                <w:szCs w:val="21"/>
              </w:rPr>
            </w:r>
            <w:r/>
          </w:p>
        </w:tc>
        <w:tc>
          <w:tcPr>
            <w:tcBorders>
              <w:left w:val="single" w:color="000000" w:sz="4" w:space="0"/>
              <w:bottom w:val="single" w:color="000000" w:sz="4" w:space="0"/>
            </w:tcBorders>
            <w:tcW w:w="1680" w:type="dxa"/>
            <w:vAlign w:val="center"/>
            <w:textDirection w:val="lrTb"/>
            <w:noWrap w:val="false"/>
          </w:tcPr>
          <w:p>
            <w:pPr>
              <w:pStyle w:val="828"/>
              <w:jc w:val="center"/>
              <w:spacing w:line="400" w:lineRule="exact"/>
              <w:rPr>
                <w:rFonts w:ascii="宋体" w:hAnsi="宋体"/>
                <w:color w:val="000000"/>
                <w:szCs w:val="21"/>
              </w:rPr>
            </w:pPr>
            <w:r>
              <w:rPr>
                <w:rFonts w:ascii="宋体" w:hAnsi="宋体"/>
                <w:color w:val="000000"/>
                <w:szCs w:val="21"/>
              </w:rPr>
              <w:t xml:space="preserve">综合单价</w:t>
            </w:r>
            <w:r/>
          </w:p>
          <w:p>
            <w:pPr>
              <w:pStyle w:val="828"/>
              <w:jc w:val="center"/>
              <w:spacing w:line="360" w:lineRule="exact"/>
              <w:rPr>
                <w:rFonts w:ascii="宋体" w:hAnsi="宋体" w:cs="宋体"/>
                <w:color w:val="000000"/>
                <w:szCs w:val="21"/>
              </w:rPr>
            </w:pPr>
            <w:r>
              <w:rPr>
                <w:rFonts w:ascii="宋体" w:hAnsi="宋体"/>
                <w:color w:val="000000"/>
                <w:szCs w:val="21"/>
              </w:rPr>
              <w:t xml:space="preserve">（元/人*月）</w:t>
            </w:r>
            <w:r>
              <w:rPr>
                <w:rFonts w:ascii="宋体" w:hAnsi="宋体" w:cs="宋体"/>
                <w:color w:val="000000"/>
                <w:szCs w:val="21"/>
              </w:rPr>
            </w:r>
            <w:r/>
          </w:p>
        </w:tc>
        <w:tc>
          <w:tcPr>
            <w:tcBorders>
              <w:right w:val="single" w:color="000000" w:sz="4" w:space="0"/>
            </w:tcBorders>
            <w:tcW w:w="1799" w:type="dxa"/>
            <w:vAlign w:val="center"/>
            <w:textDirection w:val="lrTb"/>
            <w:noWrap w:val="false"/>
          </w:tcPr>
          <w:p>
            <w:pPr>
              <w:pStyle w:val="828"/>
              <w:jc w:val="center"/>
              <w:spacing w:line="400" w:lineRule="exact"/>
              <w:rPr>
                <w:rFonts w:ascii="宋体" w:hAnsi="宋体"/>
                <w:color w:val="000000"/>
                <w:szCs w:val="21"/>
              </w:rPr>
            </w:pPr>
            <w:r>
              <w:rPr>
                <w:rFonts w:ascii="宋体" w:hAnsi="宋体"/>
                <w:color w:val="000000"/>
                <w:szCs w:val="21"/>
              </w:rPr>
              <w:t xml:space="preserve">投标总价（人</w:t>
            </w:r>
            <w:r/>
          </w:p>
          <w:p>
            <w:pPr>
              <w:pStyle w:val="828"/>
              <w:jc w:val="center"/>
              <w:spacing w:line="360" w:lineRule="exact"/>
              <w:rPr>
                <w:rFonts w:ascii="宋体" w:hAnsi="宋体" w:cs="宋体"/>
                <w:color w:val="000000"/>
                <w:szCs w:val="21"/>
              </w:rPr>
            </w:pPr>
            <w:r>
              <w:rPr>
                <w:rFonts w:ascii="宋体" w:hAnsi="宋体"/>
                <w:color w:val="000000"/>
                <w:szCs w:val="21"/>
              </w:rPr>
              <w:t xml:space="preserve">数×综合单价×</w:t>
            </w:r>
            <w:r>
              <w:rPr>
                <w:rFonts w:hint="eastAsia" w:ascii="宋体" w:hAnsi="宋体"/>
                <w:color w:val="000000"/>
                <w:szCs w:val="21"/>
                <w:u w:val="single"/>
              </w:rPr>
              <w:t xml:space="preserve">  </w:t>
            </w:r>
            <w:r>
              <w:rPr>
                <w:rFonts w:hint="eastAsia" w:ascii="宋体" w:hAnsi="宋体" w:cs="宋体"/>
                <w:color w:val="000000"/>
                <w:szCs w:val="21"/>
              </w:rPr>
              <w:t xml:space="preserve">服务时间</w:t>
            </w:r>
            <w:r>
              <w:rPr>
                <w:rFonts w:ascii="宋体" w:hAnsi="宋体"/>
                <w:color w:val="000000"/>
                <w:szCs w:val="21"/>
              </w:rPr>
              <w:t xml:space="preserve">）</w:t>
            </w:r>
            <w:r>
              <w:rPr>
                <w:rFonts w:ascii="宋体" w:hAnsi="宋体" w:cs="宋体"/>
                <w:color w:val="000000"/>
                <w:szCs w:val="21"/>
              </w:rPr>
            </w:r>
            <w:r/>
          </w:p>
        </w:tc>
      </w:tr>
      <w:tr>
        <w:trPr>
          <w:cantSplit/>
          <w:trHeight w:val="635"/>
        </w:trPr>
        <w:tc>
          <w:tcPr>
            <w:tcW w:w="709" w:type="dxa"/>
            <w:vAlign w:val="top"/>
            <w:textDirection w:val="lrTb"/>
            <w:noWrap w:val="false"/>
          </w:tcPr>
          <w:p>
            <w:pPr>
              <w:pStyle w:val="828"/>
              <w:jc w:val="center"/>
              <w:spacing w:line="360" w:lineRule="exact"/>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right w:val="single" w:color="000000" w:sz="4" w:space="0"/>
            </w:tcBorders>
            <w:tcW w:w="1146" w:type="dxa"/>
            <w:vAlign w:val="top"/>
            <w:textDirection w:val="lrTb"/>
            <w:noWrap w:val="false"/>
          </w:tcPr>
          <w:p>
            <w:pPr>
              <w:pStyle w:val="828"/>
              <w:jc w:val="center"/>
              <w:spacing w:line="360" w:lineRule="exact"/>
              <w:rPr>
                <w:rFonts w:ascii="宋体" w:hAnsi="宋体" w:cs="宋体"/>
                <w:color w:val="000000"/>
                <w:szCs w:val="21"/>
              </w:rPr>
            </w:pPr>
            <w:r>
              <w:rPr>
                <w:rFonts w:hint="eastAsia" w:ascii="宋体" w:hAnsi="宋体" w:cs="宋体"/>
                <w:color w:val="000000"/>
                <w:szCs w:val="21"/>
              </w:rPr>
              <w:t xml:space="preserve">引导员</w:t>
            </w:r>
            <w:r>
              <w:rPr>
                <w:rFonts w:ascii="宋体" w:hAnsi="宋体" w:cs="宋体"/>
                <w:color w:val="000000"/>
                <w:szCs w:val="21"/>
              </w:rPr>
            </w:r>
            <w:r/>
          </w:p>
        </w:tc>
        <w:tc>
          <w:tcPr>
            <w:tcBorders>
              <w:left w:val="single" w:color="000000" w:sz="4" w:space="0"/>
              <w:right w:val="single" w:color="000000" w:sz="4" w:space="0"/>
            </w:tcBorders>
            <w:tcW w:w="1845" w:type="dxa"/>
            <w:vAlign w:val="top"/>
            <w:textDirection w:val="lrTb"/>
            <w:noWrap w:val="false"/>
          </w:tcPr>
          <w:p>
            <w:pPr>
              <w:pStyle w:val="828"/>
              <w:jc w:val="center"/>
              <w:spacing w:line="360" w:lineRule="exact"/>
              <w:rPr>
                <w:rFonts w:ascii="宋体" w:hAnsi="宋体" w:cs="宋体"/>
                <w:color w:val="000000"/>
                <w:szCs w:val="21"/>
              </w:rPr>
            </w:pPr>
            <w:r>
              <w:rPr>
                <w:rFonts w:hint="eastAsia" w:ascii="宋体" w:hAnsi="宋体" w:cs="宋体"/>
                <w:color w:val="000000"/>
                <w:szCs w:val="21"/>
              </w:rPr>
              <w:t xml:space="preserve">40人</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90" w:type="dxa"/>
            <w:vAlign w:val="top"/>
            <w:textDirection w:val="lrTb"/>
            <w:noWrap w:val="false"/>
          </w:tcPr>
          <w:p>
            <w:pPr>
              <w:pStyle w:val="828"/>
              <w:jc w:val="center"/>
              <w:spacing w:line="360" w:lineRule="exact"/>
              <w:rPr>
                <w:rFonts w:ascii="宋体" w:hAnsi="宋体" w:cs="宋体"/>
                <w:color w:val="000000"/>
                <w:szCs w:val="21"/>
              </w:rPr>
            </w:pPr>
            <w:r>
              <w:rPr>
                <w:rFonts w:hint="eastAsia" w:ascii="宋体" w:hAnsi="宋体" w:cs="宋体"/>
                <w:color w:val="000000"/>
                <w:szCs w:val="21"/>
              </w:rPr>
              <w:t xml:space="preserve">12个月</w:t>
            </w:r>
            <w:r>
              <w:rPr>
                <w:rFonts w:ascii="宋体" w:hAnsi="宋体" w:cs="宋体"/>
                <w:color w:val="000000"/>
                <w:szCs w:val="21"/>
              </w:rPr>
            </w:r>
            <w:r/>
          </w:p>
        </w:tc>
        <w:tc>
          <w:tcPr>
            <w:tcBorders>
              <w:top w:val="single" w:color="000000" w:sz="4" w:space="0"/>
              <w:left w:val="single" w:color="000000" w:sz="4" w:space="0"/>
              <w:bottom w:val="single" w:color="000000" w:sz="4" w:space="0"/>
            </w:tcBorders>
            <w:tcW w:w="1680" w:type="dxa"/>
            <w:vAlign w:val="top"/>
            <w:textDirection w:val="lrTb"/>
            <w:noWrap w:val="false"/>
          </w:tcPr>
          <w:p>
            <w:pPr>
              <w:pStyle w:val="828"/>
              <w:jc w:val="center"/>
              <w:spacing w:line="360" w:lineRule="exact"/>
              <w:rPr>
                <w:rFonts w:ascii="宋体" w:hAnsi="宋体" w:cs="宋体"/>
                <w:color w:val="000000"/>
                <w:szCs w:val="21"/>
              </w:rPr>
            </w:pPr>
            <w:r>
              <w:rPr>
                <w:rFonts w:ascii="宋体" w:hAnsi="宋体" w:cs="宋体"/>
                <w:color w:val="000000"/>
                <w:szCs w:val="21"/>
              </w:rPr>
            </w:r>
            <w:r/>
          </w:p>
        </w:tc>
        <w:tc>
          <w:tcPr>
            <w:tcBorders>
              <w:right w:val="single" w:color="000000" w:sz="4" w:space="0"/>
            </w:tcBorders>
            <w:tcW w:w="1799" w:type="dxa"/>
            <w:vAlign w:val="top"/>
            <w:textDirection w:val="lrTb"/>
            <w:noWrap w:val="false"/>
          </w:tcPr>
          <w:p>
            <w:pPr>
              <w:pStyle w:val="828"/>
              <w:jc w:val="center"/>
              <w:spacing w:line="360" w:lineRule="exact"/>
              <w:rPr>
                <w:rFonts w:ascii="宋体" w:hAnsi="宋体" w:cs="宋体"/>
                <w:color w:val="000000"/>
                <w:szCs w:val="21"/>
              </w:rPr>
            </w:pPr>
            <w:r>
              <w:rPr>
                <w:rFonts w:ascii="宋体" w:hAnsi="宋体" w:cs="宋体"/>
                <w:color w:val="000000"/>
                <w:szCs w:val="21"/>
              </w:rPr>
            </w:r>
            <w:r/>
          </w:p>
        </w:tc>
      </w:tr>
      <w:tr>
        <w:trPr>
          <w:cantSplit/>
          <w:trHeight w:val="635"/>
        </w:trPr>
        <w:tc>
          <w:tcPr>
            <w:gridSpan w:val="5"/>
            <w:tcW w:w="6670" w:type="dxa"/>
            <w:vAlign w:val="top"/>
            <w:textDirection w:val="lrTb"/>
            <w:noWrap w:val="false"/>
          </w:tcPr>
          <w:p>
            <w:pPr>
              <w:pStyle w:val="828"/>
              <w:jc w:val="center"/>
              <w:spacing w:line="360" w:lineRule="exact"/>
              <w:rPr>
                <w:rFonts w:ascii="宋体" w:hAnsi="宋体" w:cs="宋体"/>
                <w:color w:val="000000"/>
                <w:szCs w:val="21"/>
              </w:rPr>
            </w:pPr>
            <w:r>
              <w:rPr>
                <w:rFonts w:hint="eastAsia" w:ascii="宋体" w:hAnsi="宋体" w:cs="宋体"/>
                <w:color w:val="000000"/>
                <w:szCs w:val="21"/>
              </w:rPr>
              <w:t xml:space="preserve">合计（元）</w:t>
            </w:r>
            <w:r>
              <w:rPr>
                <w:rFonts w:ascii="宋体" w:hAnsi="宋体" w:cs="宋体"/>
                <w:color w:val="000000"/>
                <w:szCs w:val="21"/>
              </w:rPr>
            </w:r>
            <w:r/>
          </w:p>
        </w:tc>
        <w:tc>
          <w:tcPr>
            <w:tcBorders>
              <w:right w:val="single" w:color="000000" w:sz="4" w:space="0"/>
            </w:tcBorders>
            <w:tcW w:w="1799" w:type="dxa"/>
            <w:vAlign w:val="top"/>
            <w:textDirection w:val="lrTb"/>
            <w:noWrap w:val="false"/>
          </w:tcPr>
          <w:p>
            <w:pPr>
              <w:pStyle w:val="828"/>
              <w:jc w:val="center"/>
              <w:spacing w:line="360" w:lineRule="exact"/>
              <w:rPr>
                <w:rFonts w:ascii="宋体" w:hAnsi="宋体" w:cs="宋体"/>
                <w:color w:val="000000"/>
                <w:szCs w:val="21"/>
              </w:rPr>
            </w:pPr>
            <w:r>
              <w:rPr>
                <w:rFonts w:ascii="宋体" w:hAnsi="宋体" w:cs="宋体"/>
                <w:color w:val="000000"/>
                <w:szCs w:val="21"/>
              </w:rPr>
            </w:r>
            <w:r/>
          </w:p>
        </w:tc>
      </w:tr>
    </w:tbl>
    <w:p>
      <w:pPr>
        <w:pStyle w:val="828"/>
        <w:ind w:right="105" w:firstLine="420"/>
        <w:jc w:val="left"/>
        <w:spacing w:line="360" w:lineRule="auto"/>
        <w:rPr>
          <w:rFonts w:hint="eastAsia"/>
          <w:szCs w:val="21"/>
        </w:rPr>
      </w:pPr>
      <w:r>
        <w:rPr>
          <w:rFonts w:hint="eastAsia"/>
          <w:szCs w:val="21"/>
        </w:rPr>
      </w:r>
      <w:r/>
    </w:p>
    <w:p>
      <w:pPr>
        <w:pStyle w:val="828"/>
        <w:spacing w:line="360" w:lineRule="auto"/>
        <w:rPr>
          <w:rFonts w:hint="eastAsia"/>
          <w:b/>
          <w:bCs/>
          <w:szCs w:val="24"/>
        </w:rPr>
      </w:pPr>
      <w:r>
        <w:rPr>
          <w:rFonts w:hint="eastAsia"/>
          <w:b/>
          <w:bCs/>
          <w:szCs w:val="24"/>
        </w:rPr>
        <w:t xml:space="preserve">注：1、本次报价价格包含但不限于：</w:t>
      </w:r>
      <w:bookmarkStart w:id="137" w:name="OLE_LINK47"/>
      <w:r/>
      <w:bookmarkStart w:id="138" w:name="OLE_LINK46"/>
      <w:r>
        <w:rPr>
          <w:rFonts w:hint="eastAsia" w:ascii="宋体" w:hAnsi="宋体"/>
          <w:b/>
          <w:szCs w:val="21"/>
        </w:rPr>
        <w:t xml:space="preserve">人员费用（工资、加班、福利、奖金、保险等）、设备费用（人员装备、服装等）、管理费用、交通食宿费用、运费、利润、税金及合同包含的所有风险、责任等各项应有费用</w:t>
      </w:r>
      <w:r>
        <w:rPr>
          <w:rFonts w:ascii="宋体" w:hAnsi="宋体"/>
          <w:b/>
          <w:szCs w:val="21"/>
        </w:rPr>
        <w:t xml:space="preserve">。</w:t>
      </w:r>
      <w:bookmarkEnd w:id="137"/>
      <w:r/>
      <w:bookmarkEnd w:id="138"/>
      <w:r>
        <w:rPr>
          <w:rFonts w:hint="eastAsia"/>
          <w:b/>
          <w:bCs/>
          <w:szCs w:val="24"/>
        </w:rPr>
      </w:r>
      <w:r/>
    </w:p>
    <w:p>
      <w:pPr>
        <w:pStyle w:val="828"/>
        <w:spacing w:line="360" w:lineRule="auto"/>
        <w:rPr>
          <w:rFonts w:hAnsi="宋体"/>
          <w:b/>
          <w:bCs/>
          <w:color w:val="000000"/>
          <w:szCs w:val="21"/>
        </w:rPr>
      </w:pPr>
      <w:r>
        <w:rPr>
          <w:rFonts w:hint="eastAsia"/>
          <w:b/>
          <w:bCs/>
          <w:szCs w:val="24"/>
        </w:rPr>
        <w:t xml:space="preserve">2、以上格式仅供参考，投标单位可自行编辑</w:t>
      </w:r>
      <w:r>
        <w:rPr>
          <w:rFonts w:hAnsi="宋体"/>
          <w:b/>
          <w:bCs/>
          <w:color w:val="000000"/>
          <w:szCs w:val="21"/>
        </w:rPr>
        <w:t xml:space="preserve">项目</w:t>
      </w:r>
      <w:r>
        <w:rPr>
          <w:rFonts w:hint="eastAsia" w:hAnsi="宋体"/>
          <w:b/>
          <w:bCs/>
          <w:color w:val="000000"/>
          <w:szCs w:val="21"/>
        </w:rPr>
        <w:t xml:space="preserve">投标</w:t>
      </w:r>
      <w:r>
        <w:rPr>
          <w:rFonts w:hAnsi="宋体"/>
          <w:b/>
          <w:bCs/>
          <w:color w:val="000000"/>
          <w:szCs w:val="21"/>
        </w:rPr>
        <w:t xml:space="preserve">报价表</w:t>
      </w:r>
      <w:r>
        <w:rPr>
          <w:rFonts w:hint="eastAsia" w:hAnsi="宋体"/>
          <w:b/>
          <w:bCs/>
          <w:color w:val="000000"/>
          <w:szCs w:val="21"/>
        </w:rPr>
        <w:t xml:space="preserve">，格式自拟，满足采购需求。</w:t>
      </w:r>
      <w:r>
        <w:rPr>
          <w:rFonts w:hAnsi="宋体"/>
          <w:b/>
          <w:bCs/>
          <w:color w:val="000000"/>
          <w:szCs w:val="21"/>
        </w:rPr>
      </w:r>
      <w:r/>
    </w:p>
    <w:p>
      <w:pPr>
        <w:pStyle w:val="828"/>
        <w:ind w:right="105"/>
        <w:jc w:val="left"/>
        <w:spacing w:line="360" w:lineRule="auto"/>
        <w:rPr>
          <w:rFonts w:hint="eastAsia"/>
          <w:szCs w:val="21"/>
        </w:rPr>
      </w:pPr>
      <w:r>
        <w:rPr>
          <w:rFonts w:hint="eastAsia"/>
          <w:szCs w:val="21"/>
        </w:rPr>
      </w:r>
      <w:r/>
    </w:p>
    <w:p>
      <w:pPr>
        <w:pStyle w:val="828"/>
        <w:ind w:right="105" w:firstLine="420"/>
        <w:jc w:val="left"/>
        <w:spacing w:line="360" w:lineRule="auto"/>
        <w:rPr>
          <w:rFonts w:hint="eastAsia"/>
          <w:szCs w:val="21"/>
        </w:rPr>
      </w:pPr>
      <w:r>
        <w:rPr>
          <w:rFonts w:hint="eastAsia"/>
          <w:szCs w:val="21"/>
        </w:rPr>
        <w:t xml:space="preserve">供应商</w:t>
      </w:r>
      <w:r>
        <w:rPr>
          <w:szCs w:val="21"/>
        </w:rPr>
        <w:t xml:space="preserve">：（加盖</w:t>
      </w:r>
      <w:r>
        <w:rPr>
          <w:rFonts w:hint="eastAsia"/>
          <w:szCs w:val="21"/>
        </w:rPr>
        <w:t xml:space="preserve">公章</w:t>
      </w:r>
      <w:r>
        <w:rPr>
          <w:szCs w:val="21"/>
        </w:rPr>
        <w:t xml:space="preserve">）</w:t>
      </w:r>
      <w:r>
        <w:rPr>
          <w:rFonts w:hint="eastAsia"/>
          <w:szCs w:val="21"/>
        </w:rPr>
      </w:r>
      <w:r/>
    </w:p>
    <w:p>
      <w:pPr>
        <w:pStyle w:val="828"/>
        <w:ind w:right="105" w:firstLine="420"/>
        <w:jc w:val="left"/>
        <w:spacing w:line="360" w:lineRule="auto"/>
        <w:rPr>
          <w:szCs w:val="21"/>
        </w:rPr>
      </w:pPr>
      <w:r>
        <w:rPr>
          <w:rFonts w:hAnsi="宋体"/>
          <w:szCs w:val="21"/>
        </w:rPr>
        <w:t xml:space="preserve">法定代表人或代理人：（签字或盖章）</w:t>
      </w:r>
      <w:r>
        <w:rPr>
          <w:szCs w:val="21"/>
        </w:rPr>
      </w:r>
      <w:r/>
    </w:p>
    <w:p>
      <w:pPr>
        <w:pStyle w:val="1184"/>
        <w:ind w:right="-210" w:firstLine="420"/>
        <w:jc w:val="left"/>
        <w:spacing w:line="360" w:lineRule="auto"/>
        <w:rPr>
          <w:rFonts w:hAnsi="宋体" w:eastAsia="宋体"/>
          <w:sz w:val="21"/>
          <w:szCs w:val="21"/>
        </w:rPr>
      </w:pPr>
      <w:r>
        <w:rPr>
          <w:rFonts w:hAnsi="宋体" w:eastAsia="宋体"/>
          <w:sz w:val="21"/>
          <w:szCs w:val="21"/>
        </w:rPr>
        <w:t xml:space="preserve">日期：    年  月  日</w:t>
      </w:r>
      <w:r/>
    </w:p>
    <w:p>
      <w:pPr>
        <w:pStyle w:val="828"/>
        <w:jc w:val="left"/>
        <w:widowControl/>
        <w:rPr>
          <w:rFonts w:ascii="宋体" w:hAnsi="宋体"/>
          <w:sz w:val="24"/>
        </w:rPr>
        <w:sectPr>
          <w:footnotePr/>
          <w:endnotePr/>
          <w:type w:val="nextPage"/>
          <w:pgSz w:w="11906" w:h="16838" w:orient="portrait"/>
          <w:pgMar w:top="1474" w:right="1247" w:bottom="1247" w:left="1531" w:header="851" w:footer="680" w:gutter="0"/>
          <w:cols w:num="1" w:sep="0" w:space="720" w:equalWidth="1"/>
          <w:docGrid w:linePitch="360"/>
        </w:sectPr>
      </w:pPr>
      <w:r>
        <w:rPr>
          <w:rFonts w:ascii="宋体" w:hAnsi="宋体"/>
          <w:sz w:val="24"/>
        </w:rPr>
      </w:r>
      <w:r/>
    </w:p>
    <w:p>
      <w:pPr>
        <w:pStyle w:val="911"/>
        <w:rPr>
          <w:rFonts w:ascii="宋体" w:hAnsi="宋体" w:eastAsia="宋体"/>
          <w:b/>
          <w:sz w:val="21"/>
          <w:szCs w:val="21"/>
        </w:rPr>
      </w:pPr>
      <w:r/>
      <w:bookmarkStart w:id="139" w:name="_Toc164241927"/>
      <w:r/>
      <w:bookmarkStart w:id="140" w:name="_Toc164242603"/>
      <w:r/>
      <w:bookmarkStart w:id="141" w:name="_Toc161126696"/>
      <w:r/>
      <w:bookmarkStart w:id="142" w:name="_Toc161067524"/>
      <w:r/>
      <w:bookmarkStart w:id="143" w:name="_Toc223948531"/>
      <w:r>
        <w:rPr>
          <w:rFonts w:ascii="宋体" w:hAnsi="宋体" w:eastAsia="宋体"/>
          <w:b/>
          <w:sz w:val="21"/>
          <w:szCs w:val="21"/>
        </w:rPr>
        <w:t xml:space="preserve">附件10</w:t>
      </w:r>
      <w:r>
        <w:rPr>
          <w:rFonts w:hint="eastAsia" w:ascii="宋体" w:hAnsi="宋体" w:eastAsia="宋体"/>
          <w:b/>
          <w:sz w:val="21"/>
          <w:szCs w:val="21"/>
        </w:rPr>
        <w:t xml:space="preserve">、偏离表</w:t>
      </w:r>
      <w:bookmarkEnd w:id="139"/>
      <w:r/>
      <w:bookmarkEnd w:id="140"/>
      <w:r/>
      <w:bookmarkEnd w:id="141"/>
      <w:r/>
      <w:bookmarkEnd w:id="142"/>
      <w:r>
        <w:rPr>
          <w:rFonts w:ascii="宋体" w:hAnsi="宋体" w:eastAsia="宋体"/>
          <w:b/>
          <w:sz w:val="21"/>
          <w:szCs w:val="21"/>
        </w:rPr>
        <w:t xml:space="preserve">（技术、商务）</w:t>
      </w:r>
      <w:bookmarkEnd w:id="143"/>
      <w:r>
        <w:rPr>
          <w:rFonts w:ascii="宋体" w:hAnsi="宋体" w:eastAsia="宋体"/>
          <w:b/>
          <w:sz w:val="21"/>
          <w:szCs w:val="21"/>
        </w:rPr>
      </w:r>
      <w:r/>
    </w:p>
    <w:p>
      <w:pPr>
        <w:pStyle w:val="828"/>
        <w:jc w:val="center"/>
        <w:rPr>
          <w:rFonts w:ascii="宋体" w:hAnsi="宋体"/>
          <w:szCs w:val="21"/>
        </w:rPr>
      </w:pPr>
      <w:r>
        <w:rPr>
          <w:rFonts w:ascii="宋体" w:hAnsi="宋体"/>
          <w:szCs w:val="21"/>
        </w:rPr>
      </w:r>
      <w:r/>
    </w:p>
    <w:p>
      <w:pPr>
        <w:pStyle w:val="828"/>
        <w:jc w:val="center"/>
        <w:spacing w:line="360" w:lineRule="auto"/>
        <w:rPr>
          <w:rFonts w:hint="eastAsia" w:ascii="宋体" w:hAnsi="宋体"/>
          <w:spacing w:val="20"/>
          <w:szCs w:val="21"/>
        </w:rPr>
      </w:pPr>
      <w:r>
        <w:rPr>
          <w:rFonts w:hint="eastAsia" w:ascii="宋体" w:hAnsi="宋体"/>
          <w:szCs w:val="21"/>
        </w:rPr>
        <w:t xml:space="preserve">（1）</w:t>
      </w:r>
      <w:r>
        <w:rPr>
          <w:rFonts w:hint="eastAsia" w:ascii="宋体" w:hAnsi="宋体"/>
          <w:spacing w:val="20"/>
          <w:szCs w:val="21"/>
        </w:rPr>
        <w:t xml:space="preserve">商务偏离表</w:t>
      </w:r>
      <w:r/>
    </w:p>
    <w:tbl>
      <w:tblPr>
        <w:tblW w:w="0" w:type="auto"/>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pStyle w:val="828"/>
              <w:jc w:val="center"/>
              <w:spacing w:line="360" w:lineRule="auto"/>
              <w:rPr>
                <w:rFonts w:hint="eastAsia" w:ascii="宋体" w:hAnsi="宋体"/>
                <w:szCs w:val="21"/>
              </w:rPr>
            </w:pPr>
            <w:r>
              <w:rPr>
                <w:rFonts w:hint="eastAsia" w:ascii="宋体" w:hAnsi="宋体"/>
                <w:szCs w:val="21"/>
              </w:rPr>
              <w:t xml:space="preserve">品目</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pStyle w:val="828"/>
              <w:jc w:val="center"/>
              <w:spacing w:line="360" w:lineRule="auto"/>
              <w:rPr>
                <w:rFonts w:hint="eastAsia" w:ascii="宋体" w:hAnsi="宋体"/>
                <w:szCs w:val="21"/>
              </w:rPr>
            </w:pPr>
            <w:r>
              <w:rPr>
                <w:rFonts w:hint="eastAsia" w:ascii="宋体" w:hAnsi="宋体"/>
                <w:szCs w:val="21"/>
              </w:rPr>
              <w:t xml:space="preserve">采购要求</w:t>
            </w:r>
            <w:r/>
          </w:p>
        </w:tc>
        <w:tc>
          <w:tcPr>
            <w:tcBorders>
              <w:top w:val="single" w:color="000000" w:sz="8" w:space="0"/>
              <w:left w:val="single" w:color="000000" w:sz="8" w:space="0"/>
              <w:bottom w:val="single" w:color="000000" w:sz="8" w:space="0"/>
              <w:right w:val="single" w:color="000000" w:sz="8" w:space="0"/>
            </w:tcBorders>
            <w:tcW w:w="1959" w:type="dxa"/>
            <w:vAlign w:val="center"/>
            <w:textDirection w:val="lrTb"/>
            <w:noWrap w:val="false"/>
          </w:tcPr>
          <w:p>
            <w:pPr>
              <w:pStyle w:val="828"/>
              <w:jc w:val="center"/>
              <w:spacing w:line="360" w:lineRule="auto"/>
              <w:rPr>
                <w:rFonts w:hint="eastAsia" w:ascii="宋体" w:hAnsi="宋体"/>
                <w:szCs w:val="21"/>
              </w:rPr>
            </w:pPr>
            <w:r>
              <w:rPr>
                <w:rFonts w:hint="eastAsia" w:ascii="宋体" w:hAnsi="宋体"/>
                <w:szCs w:val="21"/>
              </w:rPr>
              <w:t xml:space="preserve">响应情况</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828"/>
              <w:jc w:val="center"/>
              <w:spacing w:line="360" w:lineRule="auto"/>
              <w:rPr>
                <w:rFonts w:hint="eastAsia" w:ascii="宋体" w:hAnsi="宋体"/>
                <w:szCs w:val="21"/>
              </w:rPr>
            </w:pPr>
            <w:r>
              <w:rPr>
                <w:rFonts w:hint="eastAsia" w:ascii="宋体" w:hAnsi="宋体"/>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828"/>
              <w:jc w:val="center"/>
              <w:spacing w:line="360" w:lineRule="auto"/>
              <w:rPr>
                <w:rFonts w:hint="eastAsia" w:ascii="宋体" w:hAnsi="宋体"/>
                <w:szCs w:val="21"/>
              </w:rPr>
            </w:pPr>
            <w:r>
              <w:rPr>
                <w:rFonts w:hint="eastAsia" w:ascii="宋体" w:hAnsi="宋体"/>
                <w:szCs w:val="21"/>
              </w:rPr>
              <w:t xml:space="preserve">备注</w:t>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pStyle w:val="828"/>
              <w:jc w:val="center"/>
              <w:spacing w:line="360" w:lineRule="auto"/>
              <w:rPr>
                <w:rFonts w:hint="eastAsia" w:ascii="宋体" w:hAnsi="宋体"/>
                <w:szCs w:val="21"/>
              </w:rPr>
            </w:pPr>
            <w:r>
              <w:rPr>
                <w:rFonts w:hint="eastAsia" w:ascii="宋体" w:hAnsi="宋体"/>
                <w:szCs w:val="21"/>
              </w:rPr>
              <w:t xml:space="preserve">服</w:t>
            </w:r>
            <w:r>
              <w:rPr>
                <w:rFonts w:ascii="宋体" w:hAnsi="宋体"/>
                <w:szCs w:val="21"/>
              </w:rPr>
              <w:t xml:space="preserve">务时间</w:t>
            </w:r>
            <w:r>
              <w:rPr>
                <w:rFonts w:hint="eastAsia" w:ascii="宋体" w:hAnsi="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pStyle w:val="828"/>
              <w:jc w:val="center"/>
              <w:spacing w:line="360" w:lineRule="auto"/>
              <w:rPr>
                <w:rFonts w:ascii="宋体" w:hAnsi="宋体"/>
                <w:szCs w:val="21"/>
                <w:lang w:val="zh-CN"/>
              </w:rPr>
            </w:pPr>
            <w:r>
              <w:rPr>
                <w:rFonts w:ascii="宋体" w:hAnsi="宋体"/>
                <w:szCs w:val="21"/>
                <w:lang w:val="zh-CN"/>
              </w:rPr>
            </w:r>
            <w:r/>
          </w:p>
        </w:tc>
        <w:tc>
          <w:tcPr>
            <w:tcBorders>
              <w:top w:val="single" w:color="000000" w:sz="8" w:space="0"/>
              <w:left w:val="single" w:color="000000" w:sz="8" w:space="0"/>
              <w:bottom w:val="single" w:color="000000" w:sz="8" w:space="0"/>
              <w:right w:val="single" w:color="000000" w:sz="8" w:space="0"/>
            </w:tcBorders>
            <w:tcW w:w="1959" w:type="dxa"/>
            <w:vAlign w:val="top"/>
            <w:textDirection w:val="lrTb"/>
            <w:noWrap w:val="false"/>
          </w:tcPr>
          <w:p>
            <w:pPr>
              <w:pStyle w:val="828"/>
              <w:spacing w:line="360" w:lineRule="auto"/>
              <w:rPr>
                <w:rFonts w:ascii="宋体" w:hAnsi="宋体"/>
                <w:szCs w:val="21"/>
              </w:rPr>
            </w:pP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W w:w="1842" w:type="dxa"/>
            <w:vAlign w:val="top"/>
            <w:textDirection w:val="lrTb"/>
            <w:noWrap w:val="false"/>
          </w:tcPr>
          <w:p>
            <w:pPr>
              <w:pStyle w:val="828"/>
              <w:spacing w:line="360" w:lineRule="auto"/>
              <w:rPr>
                <w:rFonts w:ascii="宋体" w:hAnsi="宋体"/>
                <w:szCs w:val="21"/>
              </w:rPr>
            </w:pP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W w:w="1578" w:type="dxa"/>
            <w:vAlign w:val="top"/>
            <w:textDirection w:val="lrTb"/>
            <w:noWrap w:val="false"/>
          </w:tcPr>
          <w:p>
            <w:pPr>
              <w:pStyle w:val="828"/>
              <w:spacing w:line="360" w:lineRule="auto"/>
              <w:rPr>
                <w:rFonts w:ascii="宋体" w:hAnsi="宋体"/>
                <w:szCs w:val="21"/>
              </w:rPr>
            </w:pPr>
            <w:r>
              <w:rPr>
                <w:rFonts w:ascii="宋体" w:hAnsi="宋体"/>
                <w:szCs w:val="21"/>
              </w:rPr>
            </w:r>
            <w:r/>
          </w:p>
        </w:tc>
      </w:tr>
      <w:tr>
        <w:trPr>
          <w:cantSplit/>
          <w:trHeight w:val="407"/>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pStyle w:val="828"/>
              <w:jc w:val="center"/>
              <w:spacing w:line="360" w:lineRule="auto"/>
              <w:rPr>
                <w:rFonts w:ascii="宋体" w:hAnsi="宋体"/>
                <w:szCs w:val="21"/>
              </w:rPr>
            </w:pPr>
            <w:r>
              <w:rPr>
                <w:rFonts w:ascii="宋体" w:hAnsi="宋体"/>
                <w:szCs w:val="21"/>
                <w:lang w:val="zh-CN"/>
              </w:rPr>
              <w:t xml:space="preserve">付款方式</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pStyle w:val="828"/>
              <w:jc w:val="center"/>
              <w:spacing w:line="360" w:lineRule="auto"/>
              <w:rPr>
                <w:rFonts w:ascii="宋体" w:hAnsi="宋体"/>
                <w:szCs w:val="21"/>
                <w:lang w:val="zh-CN"/>
              </w:rPr>
            </w:pPr>
            <w:r>
              <w:rPr>
                <w:rFonts w:ascii="宋体" w:hAnsi="宋体"/>
                <w:szCs w:val="21"/>
                <w:lang w:val="zh-CN"/>
              </w:rPr>
            </w:r>
            <w:r/>
          </w:p>
        </w:tc>
        <w:tc>
          <w:tcPr>
            <w:tcBorders>
              <w:top w:val="single" w:color="000000" w:sz="8" w:space="0"/>
              <w:left w:val="single" w:color="000000" w:sz="8" w:space="0"/>
              <w:bottom w:val="single" w:color="000000" w:sz="8" w:space="0"/>
              <w:right w:val="single" w:color="000000" w:sz="8" w:space="0"/>
            </w:tcBorders>
            <w:tcW w:w="1959" w:type="dxa"/>
            <w:vAlign w:val="top"/>
            <w:textDirection w:val="lrTb"/>
            <w:noWrap w:val="false"/>
          </w:tcPr>
          <w:p>
            <w:pPr>
              <w:pStyle w:val="828"/>
              <w:spacing w:line="360" w:lineRule="auto"/>
              <w:rPr>
                <w:rFonts w:ascii="宋体" w:hAnsi="宋体"/>
                <w:szCs w:val="21"/>
              </w:rPr>
            </w:pP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W w:w="1842" w:type="dxa"/>
            <w:vAlign w:val="top"/>
            <w:textDirection w:val="lrTb"/>
            <w:noWrap w:val="false"/>
          </w:tcPr>
          <w:p>
            <w:pPr>
              <w:pStyle w:val="828"/>
              <w:spacing w:line="360" w:lineRule="auto"/>
              <w:rPr>
                <w:rFonts w:ascii="宋体" w:hAnsi="宋体"/>
                <w:szCs w:val="21"/>
              </w:rPr>
            </w:pP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W w:w="1578" w:type="dxa"/>
            <w:vAlign w:val="top"/>
            <w:textDirection w:val="lrTb"/>
            <w:noWrap w:val="false"/>
          </w:tcPr>
          <w:p>
            <w:pPr>
              <w:pStyle w:val="828"/>
              <w:spacing w:line="360" w:lineRule="auto"/>
              <w:rPr>
                <w:rFonts w:ascii="宋体" w:hAnsi="宋体"/>
                <w:szCs w:val="21"/>
              </w:rPr>
            </w:pPr>
            <w:r>
              <w:rPr>
                <w:rFonts w:ascii="宋体" w:hAnsi="宋体"/>
                <w:szCs w:val="21"/>
              </w:rPr>
            </w:r>
            <w:r/>
          </w:p>
        </w:tc>
      </w:tr>
      <w:tr>
        <w:trPr>
          <w:cantSplit/>
          <w:trHeight w:val="399"/>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pStyle w:val="828"/>
              <w:jc w:val="center"/>
              <w:spacing w:line="360" w:lineRule="auto"/>
              <w:rPr>
                <w:rFonts w:hint="eastAsia" w:ascii="宋体" w:hAnsi="宋体"/>
                <w:szCs w:val="21"/>
              </w:rPr>
            </w:pPr>
            <w:r>
              <w:rPr>
                <w:rFonts w:ascii="宋体" w:hAnsi="宋体"/>
                <w:szCs w:val="21"/>
                <w:lang w:val="zh-CN"/>
              </w:rPr>
              <w:t xml:space="preserve">其他</w:t>
            </w:r>
            <w:r>
              <w:rPr>
                <w:rFonts w:hint="eastAsia" w:ascii="宋体" w:hAnsi="宋体"/>
                <w:szCs w:val="21"/>
                <w:lang w:val="zh-CN"/>
              </w:rPr>
              <w:t xml:space="preserve">商务</w:t>
            </w:r>
            <w:r>
              <w:rPr>
                <w:rFonts w:ascii="宋体" w:hAnsi="宋体"/>
                <w:szCs w:val="21"/>
                <w:lang w:val="zh-CN"/>
              </w:rPr>
              <w:t xml:space="preserve">要求</w:t>
            </w:r>
            <w:r>
              <w:rPr>
                <w:rFonts w:hint="eastAsia" w:ascii="宋体" w:hAnsi="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pStyle w:val="828"/>
              <w:jc w:val="center"/>
              <w:spacing w:line="360" w:lineRule="auto"/>
              <w:rPr>
                <w:rFonts w:ascii="宋体" w:hAnsi="宋体"/>
                <w:szCs w:val="21"/>
                <w:lang w:val="zh-CN"/>
              </w:rPr>
            </w:pPr>
            <w:r>
              <w:rPr>
                <w:rFonts w:ascii="宋体" w:hAnsi="宋体"/>
                <w:szCs w:val="21"/>
                <w:lang w:val="zh-CN"/>
              </w:rPr>
            </w:r>
            <w:r/>
          </w:p>
        </w:tc>
        <w:tc>
          <w:tcPr>
            <w:tcBorders>
              <w:top w:val="single" w:color="000000" w:sz="8" w:space="0"/>
              <w:left w:val="single" w:color="000000" w:sz="8" w:space="0"/>
              <w:bottom w:val="single" w:color="000000" w:sz="8" w:space="0"/>
              <w:right w:val="single" w:color="000000" w:sz="8" w:space="0"/>
            </w:tcBorders>
            <w:tcW w:w="1959" w:type="dxa"/>
            <w:vAlign w:val="top"/>
            <w:textDirection w:val="lrTb"/>
            <w:noWrap w:val="false"/>
          </w:tcPr>
          <w:p>
            <w:pPr>
              <w:pStyle w:val="828"/>
              <w:spacing w:line="360" w:lineRule="auto"/>
              <w:rPr>
                <w:rFonts w:ascii="宋体" w:hAnsi="宋体"/>
                <w:szCs w:val="21"/>
              </w:rPr>
            </w:pP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W w:w="1842" w:type="dxa"/>
            <w:vAlign w:val="top"/>
            <w:textDirection w:val="lrTb"/>
            <w:noWrap w:val="false"/>
          </w:tcPr>
          <w:p>
            <w:pPr>
              <w:pStyle w:val="828"/>
              <w:spacing w:line="360" w:lineRule="auto"/>
              <w:rPr>
                <w:rFonts w:ascii="宋体" w:hAnsi="宋体"/>
                <w:szCs w:val="21"/>
              </w:rPr>
            </w:pP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W w:w="1578" w:type="dxa"/>
            <w:vAlign w:val="top"/>
            <w:textDirection w:val="lrTb"/>
            <w:noWrap w:val="false"/>
          </w:tcPr>
          <w:p>
            <w:pPr>
              <w:pStyle w:val="828"/>
              <w:spacing w:line="360" w:lineRule="auto"/>
              <w:rPr>
                <w:rFonts w:ascii="宋体" w:hAnsi="宋体"/>
                <w:szCs w:val="21"/>
              </w:rPr>
            </w:pPr>
            <w:r>
              <w:rPr>
                <w:rFonts w:ascii="宋体" w:hAnsi="宋体"/>
                <w:szCs w:val="21"/>
              </w:rPr>
            </w:r>
            <w:r/>
          </w:p>
        </w:tc>
      </w:tr>
      <w:tr>
        <w:trPr>
          <w:cantSplit/>
          <w:trHeight w:val="399"/>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pStyle w:val="828"/>
              <w:jc w:val="center"/>
              <w:spacing w:line="360" w:lineRule="auto"/>
              <w:rPr>
                <w:rFonts w:ascii="宋体" w:hAnsi="宋体"/>
                <w:szCs w:val="21"/>
                <w:lang w:val="zh-CN"/>
              </w:rPr>
            </w:pPr>
            <w:r>
              <w:rPr>
                <w:rFonts w:ascii="宋体" w:hAnsi="宋体"/>
                <w:szCs w:val="21"/>
                <w:lang w:val="zh-CN"/>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pStyle w:val="828"/>
              <w:jc w:val="center"/>
              <w:spacing w:line="360" w:lineRule="auto"/>
              <w:rPr>
                <w:rFonts w:ascii="宋体" w:hAnsi="宋体"/>
                <w:szCs w:val="21"/>
                <w:lang w:val="zh-CN"/>
              </w:rPr>
            </w:pPr>
            <w:r>
              <w:rPr>
                <w:rFonts w:ascii="宋体" w:hAnsi="宋体"/>
                <w:szCs w:val="21"/>
                <w:lang w:val="zh-CN"/>
              </w:rPr>
            </w:r>
            <w:r/>
          </w:p>
        </w:tc>
        <w:tc>
          <w:tcPr>
            <w:tcBorders>
              <w:top w:val="single" w:color="000000" w:sz="8" w:space="0"/>
              <w:left w:val="single" w:color="000000" w:sz="8" w:space="0"/>
              <w:bottom w:val="single" w:color="000000" w:sz="8" w:space="0"/>
              <w:right w:val="single" w:color="000000" w:sz="8" w:space="0"/>
            </w:tcBorders>
            <w:tcW w:w="1959" w:type="dxa"/>
            <w:vAlign w:val="top"/>
            <w:textDirection w:val="lrTb"/>
            <w:noWrap w:val="false"/>
          </w:tcPr>
          <w:p>
            <w:pPr>
              <w:pStyle w:val="828"/>
              <w:spacing w:line="360" w:lineRule="auto"/>
              <w:rPr>
                <w:rFonts w:ascii="宋体" w:hAnsi="宋体"/>
                <w:szCs w:val="21"/>
              </w:rPr>
            </w:pP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W w:w="1842" w:type="dxa"/>
            <w:vAlign w:val="top"/>
            <w:textDirection w:val="lrTb"/>
            <w:noWrap w:val="false"/>
          </w:tcPr>
          <w:p>
            <w:pPr>
              <w:pStyle w:val="828"/>
              <w:spacing w:line="360" w:lineRule="auto"/>
              <w:rPr>
                <w:rFonts w:ascii="宋体" w:hAnsi="宋体"/>
                <w:szCs w:val="21"/>
              </w:rPr>
            </w:pP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W w:w="1578" w:type="dxa"/>
            <w:vAlign w:val="top"/>
            <w:textDirection w:val="lrTb"/>
            <w:noWrap w:val="false"/>
          </w:tcPr>
          <w:p>
            <w:pPr>
              <w:pStyle w:val="828"/>
              <w:spacing w:line="360" w:lineRule="auto"/>
              <w:rPr>
                <w:rFonts w:ascii="宋体" w:hAnsi="宋体"/>
                <w:szCs w:val="21"/>
              </w:rPr>
            </w:pPr>
            <w:r>
              <w:rPr>
                <w:rFonts w:ascii="宋体" w:hAnsi="宋体"/>
                <w:szCs w:val="21"/>
              </w:rPr>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pStyle w:val="828"/>
              <w:jc w:val="center"/>
              <w:spacing w:line="360" w:lineRule="auto"/>
              <w:rPr>
                <w:rFonts w:ascii="宋体" w:hAnsi="宋体"/>
                <w:bCs/>
                <w:szCs w:val="21"/>
              </w:rPr>
            </w:pPr>
            <w:r>
              <w:rPr>
                <w:rFonts w:ascii="宋体" w:hAnsi="宋体"/>
                <w:szCs w:val="21"/>
              </w:rPr>
              <w:t xml:space="preserve">…</w:t>
            </w:r>
            <w:r>
              <w:rPr>
                <w:rFonts w:ascii="宋体" w:hAnsi="宋体"/>
                <w:bCs/>
                <w:szCs w:val="21"/>
              </w:rPr>
            </w:r>
            <w:r/>
          </w:p>
        </w:tc>
        <w:tc>
          <w:tcPr>
            <w:tcBorders>
              <w:top w:val="single" w:color="000000" w:sz="8" w:space="0"/>
              <w:left w:val="single" w:color="000000" w:sz="8" w:space="0"/>
              <w:bottom w:val="single" w:color="000000" w:sz="8" w:space="0"/>
              <w:right w:val="single" w:color="000000" w:sz="8" w:space="0"/>
            </w:tcBorders>
            <w:tcW w:w="1936" w:type="dxa"/>
            <w:vAlign w:val="top"/>
            <w:textDirection w:val="lrTb"/>
            <w:noWrap w:val="false"/>
          </w:tcPr>
          <w:p>
            <w:pPr>
              <w:pStyle w:val="828"/>
              <w:spacing w:line="360" w:lineRule="auto"/>
              <w:rPr>
                <w:rFonts w:ascii="宋体" w:hAnsi="宋体"/>
                <w:szCs w:val="21"/>
                <w:lang w:val="zh-CN"/>
              </w:rPr>
            </w:pPr>
            <w:r>
              <w:rPr>
                <w:rFonts w:ascii="宋体" w:hAnsi="宋体"/>
                <w:szCs w:val="21"/>
                <w:lang w:val="zh-CN"/>
              </w:rPr>
            </w:r>
            <w:r/>
          </w:p>
        </w:tc>
        <w:tc>
          <w:tcPr>
            <w:tcBorders>
              <w:top w:val="single" w:color="000000" w:sz="8" w:space="0"/>
              <w:left w:val="single" w:color="000000" w:sz="8" w:space="0"/>
              <w:bottom w:val="single" w:color="000000" w:sz="8" w:space="0"/>
              <w:right w:val="single" w:color="000000" w:sz="8" w:space="0"/>
            </w:tcBorders>
            <w:tcW w:w="1959" w:type="dxa"/>
            <w:vAlign w:val="top"/>
            <w:textDirection w:val="lrTb"/>
            <w:noWrap w:val="false"/>
          </w:tcPr>
          <w:p>
            <w:pPr>
              <w:pStyle w:val="828"/>
              <w:spacing w:line="360" w:lineRule="auto"/>
              <w:rPr>
                <w:rFonts w:ascii="宋体" w:hAnsi="宋体"/>
                <w:szCs w:val="21"/>
              </w:rPr>
            </w:pP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W w:w="1842" w:type="dxa"/>
            <w:vAlign w:val="top"/>
            <w:textDirection w:val="lrTb"/>
            <w:noWrap w:val="false"/>
          </w:tcPr>
          <w:p>
            <w:pPr>
              <w:pStyle w:val="828"/>
              <w:spacing w:line="360" w:lineRule="auto"/>
              <w:rPr>
                <w:rFonts w:ascii="宋体" w:hAnsi="宋体"/>
                <w:szCs w:val="21"/>
              </w:rPr>
            </w:pP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W w:w="1578" w:type="dxa"/>
            <w:vAlign w:val="top"/>
            <w:textDirection w:val="lrTb"/>
            <w:noWrap w:val="false"/>
          </w:tcPr>
          <w:p>
            <w:pPr>
              <w:pStyle w:val="828"/>
              <w:spacing w:line="360" w:lineRule="auto"/>
              <w:rPr>
                <w:rFonts w:ascii="宋体" w:hAnsi="宋体"/>
                <w:szCs w:val="21"/>
              </w:rPr>
            </w:pPr>
            <w:r>
              <w:rPr>
                <w:rFonts w:ascii="宋体" w:hAnsi="宋体"/>
                <w:szCs w:val="21"/>
              </w:rPr>
            </w:r>
            <w:r/>
          </w:p>
        </w:tc>
      </w:tr>
    </w:tbl>
    <w:p>
      <w:pPr>
        <w:pStyle w:val="828"/>
        <w:rPr>
          <w:rFonts w:hint="eastAsia"/>
        </w:rPr>
      </w:pPr>
      <w:r>
        <w:rPr>
          <w:rFonts w:hint="eastAsia"/>
        </w:rPr>
      </w:r>
      <w:r/>
    </w:p>
    <w:p>
      <w:pPr>
        <w:pStyle w:val="828"/>
        <w:ind w:firstLine="422"/>
        <w:spacing w:line="360" w:lineRule="auto"/>
        <w:rPr>
          <w:rFonts w:hint="eastAsia" w:ascii="宋体" w:hAnsi="宋体"/>
          <w:b/>
          <w:szCs w:val="21"/>
        </w:rPr>
      </w:pPr>
      <w:r>
        <w:rPr>
          <w:rFonts w:hint="eastAsia" w:ascii="宋体" w:hAnsi="宋体"/>
          <w:b/>
          <w:szCs w:val="21"/>
        </w:rPr>
        <w:t xml:space="preserve">注：投标人提交的响应文件中与招标文件的商务部分的要求有不同时，应在本表中把招标文件要求与实际响应内容逐项对应列出，并在“偏离说明”项下填写以下内容：优于的，填写“正偏离”；符合的，填写“无偏离”；低于的，填写“负偏离”，不填写视为无偏离。</w:t>
      </w:r>
      <w:r/>
    </w:p>
    <w:p>
      <w:pPr>
        <w:pStyle w:val="828"/>
        <w:spacing w:line="360" w:lineRule="auto"/>
        <w:rPr>
          <w:rFonts w:ascii="宋体" w:hAnsi="宋体"/>
          <w:b/>
          <w:szCs w:val="21"/>
        </w:rPr>
      </w:pPr>
      <w:r>
        <w:rPr>
          <w:rFonts w:ascii="宋体" w:hAnsi="宋体"/>
          <w:b/>
          <w:szCs w:val="21"/>
        </w:rPr>
      </w:r>
      <w:r/>
    </w:p>
    <w:p>
      <w:pPr>
        <w:pStyle w:val="1334"/>
        <w:ind w:left="3400" w:firstLine="1470"/>
        <w:spacing w:line="360" w:lineRule="auto"/>
        <w:rPr>
          <w:rFonts w:hAnsi="宋体" w:eastAsia="宋体"/>
          <w:sz w:val="21"/>
          <w:szCs w:val="21"/>
        </w:rPr>
      </w:pPr>
      <w:r>
        <w:rPr>
          <w:rFonts w:hint="eastAsia" w:hAnsi="宋体" w:eastAsia="宋体"/>
          <w:sz w:val="21"/>
          <w:szCs w:val="21"/>
        </w:rPr>
        <w:t xml:space="preserve">投标人</w:t>
      </w:r>
      <w:r>
        <w:rPr>
          <w:rFonts w:hAnsi="宋体" w:eastAsia="宋体"/>
          <w:sz w:val="21"/>
          <w:szCs w:val="21"/>
        </w:rPr>
        <w:t xml:space="preserve">：（单位盖章）</w:t>
      </w:r>
      <w:r/>
    </w:p>
    <w:p>
      <w:pPr>
        <w:pStyle w:val="1334"/>
        <w:ind w:left="3825" w:firstLine="1050"/>
        <w:spacing w:line="360" w:lineRule="auto"/>
        <w:rPr>
          <w:rFonts w:hint="eastAsia"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rPr>
          <w:rFonts w:hint="eastAsia" w:hAnsi="宋体" w:eastAsia="宋体"/>
          <w:sz w:val="21"/>
          <w:szCs w:val="21"/>
        </w:rPr>
      </w:r>
      <w:r/>
    </w:p>
    <w:p>
      <w:pPr>
        <w:pStyle w:val="1334"/>
        <w:ind w:left="3825" w:firstLine="1050"/>
        <w:spacing w:line="360" w:lineRule="auto"/>
        <w:rPr>
          <w:rFonts w:hint="eastAsia" w:hAnsi="宋体" w:eastAsia="宋体"/>
          <w:sz w:val="21"/>
          <w:szCs w:val="21"/>
        </w:rPr>
      </w:pPr>
      <w:r>
        <w:rPr>
          <w:rFonts w:hint="eastAsia" w:hAnsi="宋体" w:eastAsia="宋体"/>
          <w:sz w:val="21"/>
          <w:szCs w:val="21"/>
        </w:rPr>
        <w:t xml:space="preserve">日期：   </w:t>
      </w:r>
      <w:r>
        <w:rPr>
          <w:rFonts w:hAnsi="宋体" w:eastAsia="宋体"/>
          <w:sz w:val="21"/>
          <w:szCs w:val="21"/>
        </w:rPr>
        <w:t xml:space="preserve">年    月   日</w:t>
      </w:r>
      <w:r>
        <w:rPr>
          <w:rFonts w:hint="eastAsia" w:hAnsi="宋体" w:eastAsia="宋体"/>
          <w:sz w:val="21"/>
          <w:szCs w:val="21"/>
        </w:rPr>
      </w:r>
      <w:r/>
    </w:p>
    <w:p>
      <w:pPr>
        <w:pStyle w:val="828"/>
        <w:ind w:firstLine="420"/>
        <w:spacing w:line="360" w:lineRule="auto"/>
        <w:rPr>
          <w:rFonts w:ascii="宋体" w:hAnsi="宋体"/>
          <w:b/>
          <w:bCs/>
          <w:szCs w:val="21"/>
        </w:rPr>
      </w:pPr>
      <w:r>
        <w:rPr>
          <w:rFonts w:ascii="宋体" w:hAnsi="宋体"/>
          <w:b/>
          <w:bCs/>
          <w:szCs w:val="21"/>
        </w:rPr>
      </w:r>
      <w:r/>
    </w:p>
    <w:p>
      <w:pPr>
        <w:pStyle w:val="828"/>
        <w:jc w:val="center"/>
        <w:spacing w:line="360" w:lineRule="auto"/>
        <w:rPr>
          <w:rFonts w:ascii="宋体" w:hAnsi="宋体"/>
          <w:szCs w:val="21"/>
        </w:rPr>
      </w:pPr>
      <w:r>
        <w:rPr>
          <w:rFonts w:hint="eastAsia" w:ascii="宋体" w:hAnsi="宋体"/>
          <w:szCs w:val="21"/>
        </w:rPr>
        <w:t xml:space="preserve">（2）技术偏离表</w:t>
      </w:r>
      <w:r>
        <w:rPr>
          <w:rFonts w:ascii="宋体" w:hAnsi="宋体"/>
          <w:szCs w:val="21"/>
        </w:rPr>
      </w:r>
      <w:r/>
    </w:p>
    <w:tbl>
      <w:tblPr>
        <w:tblW w:w="0" w:type="auto"/>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pStyle w:val="828"/>
              <w:jc w:val="center"/>
              <w:rPr>
                <w:rFonts w:ascii="宋体" w:hAnsi="宋体" w:cs="宋体"/>
                <w:b/>
                <w:szCs w:val="21"/>
              </w:rPr>
            </w:pPr>
            <w:r>
              <w:rPr>
                <w:rFonts w:hint="eastAsia" w:ascii="宋体" w:hAnsi="宋体" w:cs="宋体"/>
                <w:b/>
                <w:szCs w:val="21"/>
              </w:rPr>
              <w:t xml:space="preserve">品目</w:t>
            </w:r>
            <w:r>
              <w:rPr>
                <w:rFonts w:ascii="宋体" w:hAnsi="宋体" w:cs="宋体"/>
                <w:b/>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pStyle w:val="828"/>
              <w:jc w:val="center"/>
              <w:rPr>
                <w:rFonts w:ascii="宋体" w:hAnsi="宋体" w:cs="宋体"/>
                <w:b/>
                <w:szCs w:val="21"/>
              </w:rPr>
            </w:pPr>
            <w:r>
              <w:rPr>
                <w:rFonts w:hint="eastAsia" w:ascii="宋体" w:hAnsi="宋体" w:cs="宋体"/>
                <w:b/>
                <w:szCs w:val="21"/>
              </w:rPr>
              <w:t xml:space="preserve">采购要求</w:t>
            </w:r>
            <w:r>
              <w:rPr>
                <w:rFonts w:ascii="宋体" w:hAnsi="宋体" w:cs="宋体"/>
                <w:b/>
                <w:szCs w:val="21"/>
              </w:rPr>
            </w:r>
            <w:r/>
          </w:p>
        </w:tc>
        <w:tc>
          <w:tcPr>
            <w:tcBorders>
              <w:top w:val="single" w:color="000000" w:sz="8" w:space="0"/>
              <w:left w:val="single" w:color="000000" w:sz="8" w:space="0"/>
              <w:bottom w:val="single" w:color="000000" w:sz="8" w:space="0"/>
              <w:right w:val="single" w:color="000000" w:sz="8" w:space="0"/>
            </w:tcBorders>
            <w:tcW w:w="1959" w:type="dxa"/>
            <w:vAlign w:val="center"/>
            <w:textDirection w:val="lrTb"/>
            <w:noWrap w:val="false"/>
          </w:tcPr>
          <w:p>
            <w:pPr>
              <w:pStyle w:val="828"/>
              <w:jc w:val="center"/>
              <w:rPr>
                <w:rFonts w:ascii="宋体" w:hAnsi="宋体" w:cs="宋体"/>
                <w:b/>
                <w:szCs w:val="21"/>
              </w:rPr>
            </w:pPr>
            <w:r>
              <w:rPr>
                <w:rFonts w:hint="eastAsia" w:ascii="宋体" w:hAnsi="宋体" w:cs="宋体"/>
                <w:b/>
                <w:szCs w:val="21"/>
              </w:rPr>
              <w:t xml:space="preserve">响应情况</w:t>
            </w:r>
            <w:r>
              <w:rPr>
                <w:rFonts w:ascii="宋体" w:hAnsi="宋体" w:cs="宋体"/>
                <w:b/>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828"/>
              <w:jc w:val="center"/>
              <w:rPr>
                <w:rFonts w:ascii="宋体" w:hAnsi="宋体" w:cs="宋体"/>
                <w:b/>
                <w:szCs w:val="21"/>
              </w:rPr>
            </w:pPr>
            <w:r>
              <w:rPr>
                <w:rFonts w:hint="eastAsia" w:ascii="宋体" w:hAnsi="宋体" w:cs="宋体"/>
                <w:b/>
                <w:szCs w:val="21"/>
              </w:rPr>
              <w:t xml:space="preserve">偏离说明</w:t>
            </w:r>
            <w:r>
              <w:rPr>
                <w:rFonts w:ascii="宋体" w:hAnsi="宋体" w:cs="宋体"/>
                <w:b/>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828"/>
              <w:jc w:val="center"/>
              <w:rPr>
                <w:rFonts w:ascii="宋体" w:hAnsi="宋体" w:cs="宋体"/>
                <w:b/>
                <w:szCs w:val="21"/>
              </w:rPr>
            </w:pPr>
            <w:r>
              <w:rPr>
                <w:rFonts w:hint="eastAsia" w:ascii="宋体" w:hAnsi="宋体" w:cs="宋体"/>
                <w:b/>
                <w:szCs w:val="21"/>
              </w:rPr>
              <w:t xml:space="preserve">备注</w:t>
            </w:r>
            <w:r>
              <w:rPr>
                <w:rFonts w:ascii="宋体" w:hAnsi="宋体" w:cs="宋体"/>
                <w:b/>
                <w:szCs w:val="21"/>
              </w:rPr>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pStyle w:val="828"/>
              <w:jc w:val="center"/>
              <w:rPr>
                <w:rFonts w:ascii="宋体" w:hAnsi="宋体" w:cs="宋体"/>
                <w:szCs w:val="21"/>
              </w:rPr>
            </w:pPr>
            <w:r>
              <w:rPr>
                <w:rFonts w:hint="eastAsia" w:ascii="宋体" w:hAnsi="宋体" w:cs="宋体"/>
                <w:szCs w:val="21"/>
                <w:lang w:val="zh-CN"/>
              </w:rPr>
              <w:t xml:space="preserve">其他技术要求</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pStyle w:val="828"/>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vAlign w:val="top"/>
            <w:textDirection w:val="lrTb"/>
            <w:noWrap w:val="false"/>
          </w:tcPr>
          <w:p>
            <w:pPr>
              <w:pStyle w:val="828"/>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vAlign w:val="top"/>
            <w:textDirection w:val="lrTb"/>
            <w:noWrap w:val="false"/>
          </w:tcPr>
          <w:p>
            <w:pPr>
              <w:pStyle w:val="828"/>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vAlign w:val="top"/>
            <w:textDirection w:val="lrTb"/>
            <w:noWrap w:val="false"/>
          </w:tcPr>
          <w:p>
            <w:pPr>
              <w:pStyle w:val="828"/>
              <w:rPr>
                <w:rFonts w:ascii="宋体" w:hAnsi="宋体" w:cs="宋体"/>
                <w:szCs w:val="21"/>
              </w:rPr>
            </w:pPr>
            <w:r>
              <w:rPr>
                <w:rFonts w:ascii="宋体" w:hAnsi="宋体" w:cs="宋体"/>
                <w:szCs w:val="21"/>
              </w:rPr>
            </w:r>
            <w:r/>
          </w:p>
        </w:tc>
      </w:tr>
      <w:tr>
        <w:trPr>
          <w:cantSplit/>
          <w:trHeight w:val="407"/>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pStyle w:val="828"/>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pStyle w:val="828"/>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vAlign w:val="top"/>
            <w:textDirection w:val="lrTb"/>
            <w:noWrap w:val="false"/>
          </w:tcPr>
          <w:p>
            <w:pPr>
              <w:pStyle w:val="828"/>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vAlign w:val="top"/>
            <w:textDirection w:val="lrTb"/>
            <w:noWrap w:val="false"/>
          </w:tcPr>
          <w:p>
            <w:pPr>
              <w:pStyle w:val="828"/>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vAlign w:val="top"/>
            <w:textDirection w:val="lrTb"/>
            <w:noWrap w:val="false"/>
          </w:tcPr>
          <w:p>
            <w:pPr>
              <w:pStyle w:val="828"/>
              <w:rPr>
                <w:rFonts w:ascii="宋体" w:hAnsi="宋体" w:cs="宋体"/>
                <w:szCs w:val="21"/>
              </w:rPr>
            </w:pPr>
            <w:r>
              <w:rPr>
                <w:rFonts w:ascii="宋体" w:hAnsi="宋体" w:cs="宋体"/>
                <w:szCs w:val="21"/>
              </w:rPr>
            </w:r>
            <w:r/>
          </w:p>
        </w:tc>
      </w:tr>
      <w:tr>
        <w:trPr>
          <w:cantSplit/>
          <w:trHeight w:val="399"/>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pStyle w:val="828"/>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pStyle w:val="828"/>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vAlign w:val="top"/>
            <w:textDirection w:val="lrTb"/>
            <w:noWrap w:val="false"/>
          </w:tcPr>
          <w:p>
            <w:pPr>
              <w:pStyle w:val="828"/>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vAlign w:val="top"/>
            <w:textDirection w:val="lrTb"/>
            <w:noWrap w:val="false"/>
          </w:tcPr>
          <w:p>
            <w:pPr>
              <w:pStyle w:val="828"/>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vAlign w:val="top"/>
            <w:textDirection w:val="lrTb"/>
            <w:noWrap w:val="false"/>
          </w:tcPr>
          <w:p>
            <w:pPr>
              <w:pStyle w:val="828"/>
              <w:rPr>
                <w:rFonts w:ascii="宋体" w:hAnsi="宋体" w:cs="宋体"/>
                <w:szCs w:val="21"/>
              </w:rPr>
            </w:pPr>
            <w:r>
              <w:rPr>
                <w:rFonts w:ascii="宋体" w:hAnsi="宋体" w:cs="宋体"/>
                <w:szCs w:val="21"/>
              </w:rPr>
            </w:r>
            <w:r/>
          </w:p>
        </w:tc>
      </w:tr>
      <w:tr>
        <w:trPr>
          <w:cantSplit/>
          <w:trHeight w:val="405"/>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pStyle w:val="828"/>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pStyle w:val="828"/>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W w:w="1959" w:type="dxa"/>
            <w:vAlign w:val="top"/>
            <w:textDirection w:val="lrTb"/>
            <w:noWrap w:val="false"/>
          </w:tcPr>
          <w:p>
            <w:pPr>
              <w:pStyle w:val="828"/>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vAlign w:val="top"/>
            <w:textDirection w:val="lrTb"/>
            <w:noWrap w:val="false"/>
          </w:tcPr>
          <w:p>
            <w:pPr>
              <w:pStyle w:val="828"/>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vAlign w:val="top"/>
            <w:textDirection w:val="lrTb"/>
            <w:noWrap w:val="false"/>
          </w:tcPr>
          <w:p>
            <w:pPr>
              <w:pStyle w:val="828"/>
              <w:rPr>
                <w:rFonts w:ascii="宋体" w:hAnsi="宋体" w:cs="宋体"/>
                <w:szCs w:val="21"/>
              </w:rPr>
            </w:pPr>
            <w:r>
              <w:rPr>
                <w:rFonts w:ascii="宋体" w:hAnsi="宋体" w:cs="宋体"/>
                <w:szCs w:val="21"/>
              </w:rPr>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pStyle w:val="828"/>
              <w:jc w:val="center"/>
              <w:rPr>
                <w:rFonts w:ascii="宋体" w:hAnsi="宋体" w:cs="宋体"/>
                <w:bCs/>
                <w:szCs w:val="21"/>
              </w:rPr>
            </w:pPr>
            <w:r>
              <w:rPr>
                <w:rFonts w:hint="eastAsia" w:ascii="宋体" w:hAnsi="宋体" w:cs="宋体"/>
                <w:szCs w:val="21"/>
              </w:rPr>
              <w:t xml:space="preserve">…</w:t>
            </w: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W w:w="1936" w:type="dxa"/>
            <w:vAlign w:val="top"/>
            <w:textDirection w:val="lrTb"/>
            <w:noWrap w:val="false"/>
          </w:tcPr>
          <w:p>
            <w:pPr>
              <w:pStyle w:val="828"/>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vAlign w:val="top"/>
            <w:textDirection w:val="lrTb"/>
            <w:noWrap w:val="false"/>
          </w:tcPr>
          <w:p>
            <w:pPr>
              <w:pStyle w:val="828"/>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vAlign w:val="top"/>
            <w:textDirection w:val="lrTb"/>
            <w:noWrap w:val="false"/>
          </w:tcPr>
          <w:p>
            <w:pPr>
              <w:pStyle w:val="828"/>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vAlign w:val="top"/>
            <w:textDirection w:val="lrTb"/>
            <w:noWrap w:val="false"/>
          </w:tcPr>
          <w:p>
            <w:pPr>
              <w:pStyle w:val="828"/>
              <w:rPr>
                <w:rFonts w:ascii="宋体" w:hAnsi="宋体" w:cs="宋体"/>
                <w:szCs w:val="21"/>
              </w:rPr>
            </w:pPr>
            <w:r>
              <w:rPr>
                <w:rFonts w:ascii="宋体" w:hAnsi="宋体" w:cs="宋体"/>
                <w:szCs w:val="21"/>
              </w:rPr>
            </w:r>
            <w:r/>
          </w:p>
        </w:tc>
      </w:tr>
    </w:tbl>
    <w:p>
      <w:pPr>
        <w:pStyle w:val="828"/>
        <w:ind w:firstLine="422"/>
        <w:spacing w:line="360" w:lineRule="auto"/>
        <w:rPr>
          <w:rFonts w:ascii="宋体" w:hAnsi="宋体" w:cs="宋体"/>
          <w:b/>
          <w:bCs/>
          <w:szCs w:val="21"/>
        </w:rPr>
      </w:pPr>
      <w:r>
        <w:rPr>
          <w:rFonts w:hint="eastAsia" w:ascii="宋体" w:hAnsi="宋体"/>
          <w:b/>
          <w:szCs w:val="21"/>
        </w:rPr>
        <w:t xml:space="preserve">注：投标人提交的响应文件中与招标文件的技术部分的要求有不同时，应在本表中把招标文件要求与实际响应内容逐项对应列出，并在“偏离说明”项下填写以下内容：优于的，填写“正偏离”；符合的，填写“无偏离”；低于的，填写“负偏离”，不填写视为无偏离。</w:t>
      </w:r>
      <w:r>
        <w:rPr>
          <w:rFonts w:ascii="宋体" w:hAnsi="宋体" w:cs="宋体"/>
          <w:b/>
          <w:bCs/>
          <w:szCs w:val="21"/>
        </w:rPr>
      </w:r>
      <w:r/>
    </w:p>
    <w:p>
      <w:pPr>
        <w:pStyle w:val="828"/>
        <w:rPr>
          <w:rFonts w:ascii="宋体" w:hAnsi="宋体" w:cs="宋体"/>
          <w:b/>
          <w:bCs/>
          <w:szCs w:val="21"/>
        </w:rPr>
      </w:pPr>
      <w:r>
        <w:rPr>
          <w:rFonts w:ascii="宋体" w:hAnsi="宋体" w:cs="宋体"/>
          <w:b/>
          <w:bCs/>
          <w:szCs w:val="21"/>
        </w:rPr>
      </w:r>
      <w:r/>
    </w:p>
    <w:p>
      <w:pPr>
        <w:pStyle w:val="828"/>
        <w:ind w:firstLine="422"/>
        <w:spacing w:line="360" w:lineRule="auto"/>
        <w:rPr>
          <w:rFonts w:hint="eastAsia" w:hAnsi="宋体"/>
          <w:szCs w:val="21"/>
        </w:rPr>
      </w:pPr>
      <w:r>
        <w:rPr>
          <w:rFonts w:hint="eastAsia" w:ascii="宋体" w:hAnsi="宋体" w:cs="宋体"/>
          <w:b/>
          <w:bCs/>
          <w:szCs w:val="21"/>
        </w:rPr>
        <w:t xml:space="preserve">                                           </w:t>
      </w:r>
      <w:r>
        <w:rPr>
          <w:rFonts w:hAnsi="宋体"/>
          <w:color w:val="000000"/>
          <w:szCs w:val="21"/>
        </w:rPr>
        <w:t xml:space="preserve">投标人</w:t>
      </w:r>
      <w:r>
        <w:rPr>
          <w:rFonts w:hAnsi="宋体"/>
          <w:szCs w:val="21"/>
        </w:rPr>
        <w:t xml:space="preserve">：（单位盖章）</w:t>
      </w:r>
      <w:r>
        <w:rPr>
          <w:rFonts w:hint="eastAsia" w:hAnsi="宋体"/>
          <w:szCs w:val="21"/>
        </w:rPr>
      </w:r>
      <w:r/>
    </w:p>
    <w:p>
      <w:pPr>
        <w:pStyle w:val="828"/>
        <w:ind w:firstLine="4935"/>
        <w:spacing w:line="360" w:lineRule="auto"/>
        <w:rPr>
          <w:rFonts w:hint="eastAsia" w:hAnsi="宋体"/>
          <w:szCs w:val="21"/>
        </w:rPr>
      </w:pPr>
      <w:r>
        <w:rPr>
          <w:rFonts w:hAnsi="宋体"/>
          <w:szCs w:val="21"/>
        </w:rPr>
        <w:t xml:space="preserve">法定代表人或</w:t>
      </w:r>
      <w:r>
        <w:rPr>
          <w:rFonts w:hint="eastAsia" w:hAnsi="宋体"/>
          <w:szCs w:val="21"/>
        </w:rPr>
        <w:t xml:space="preserve">代理人</w:t>
      </w:r>
      <w:r>
        <w:rPr>
          <w:rFonts w:hAnsi="宋体"/>
          <w:szCs w:val="21"/>
        </w:rPr>
        <w:t xml:space="preserve">：（签</w:t>
      </w:r>
      <w:r>
        <w:rPr>
          <w:rFonts w:hint="eastAsia" w:hAnsi="宋体"/>
          <w:szCs w:val="21"/>
        </w:rPr>
        <w:t xml:space="preserve">字或盖</w:t>
      </w:r>
      <w:r>
        <w:rPr>
          <w:rFonts w:hAnsi="宋体"/>
          <w:szCs w:val="21"/>
        </w:rPr>
        <w:t xml:space="preserve">章）</w:t>
      </w:r>
      <w:r>
        <w:rPr>
          <w:rFonts w:hint="eastAsia" w:hAnsi="宋体"/>
          <w:szCs w:val="21"/>
        </w:rPr>
      </w:r>
      <w:r/>
    </w:p>
    <w:p>
      <w:pPr>
        <w:pStyle w:val="828"/>
        <w:ind w:firstLine="4935"/>
        <w:spacing w:line="360" w:lineRule="auto"/>
        <w:rPr>
          <w:rFonts w:hint="eastAsia" w:hAnsi="宋体"/>
          <w:szCs w:val="21"/>
        </w:rPr>
      </w:pPr>
      <w:r>
        <w:rPr>
          <w:rFonts w:hint="eastAsia" w:hAnsi="宋体"/>
          <w:szCs w:val="21"/>
        </w:rPr>
        <w:t xml:space="preserve">日期：   </w:t>
      </w:r>
      <w:r>
        <w:rPr>
          <w:rFonts w:hAnsi="宋体"/>
          <w:szCs w:val="21"/>
        </w:rPr>
        <w:t xml:space="preserve">年   月   日</w:t>
      </w:r>
      <w:r>
        <w:rPr>
          <w:rFonts w:hint="eastAsia" w:hAnsi="宋体"/>
          <w:szCs w:val="21"/>
        </w:rPr>
      </w:r>
      <w:r/>
    </w:p>
    <w:p>
      <w:pPr>
        <w:pStyle w:val="91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1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1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19"/>
        <w:jc w:val="both"/>
        <w:spacing w:line="360" w:lineRule="auto"/>
        <w:rPr>
          <w:rFonts w:ascii="宋体" w:hAnsi="宋体" w:eastAsia="宋体"/>
          <w:b/>
          <w:sz w:val="21"/>
          <w:szCs w:val="21"/>
        </w:rPr>
        <w:sectPr>
          <w:footnotePr/>
          <w:endnotePr/>
          <w:type w:val="nextPage"/>
          <w:pgSz w:w="11906" w:h="16838" w:orient="portrait"/>
          <w:pgMar w:top="1474" w:right="1247" w:bottom="1247" w:left="1531" w:header="851" w:footer="680" w:gutter="0"/>
          <w:cols w:num="1" w:sep="0" w:space="720" w:equalWidth="1"/>
          <w:docGrid w:linePitch="360"/>
        </w:sectPr>
      </w:pPr>
      <w:r>
        <w:rPr>
          <w:rFonts w:ascii="宋体" w:hAnsi="宋体" w:eastAsia="宋体"/>
          <w:b/>
          <w:sz w:val="21"/>
          <w:szCs w:val="21"/>
        </w:rPr>
      </w:r>
      <w:r/>
    </w:p>
    <w:p>
      <w:pPr>
        <w:pStyle w:val="919"/>
        <w:jc w:val="both"/>
        <w:spacing w:line="360" w:lineRule="auto"/>
        <w:rPr>
          <w:rFonts w:hint="eastAsia" w:ascii="宋体" w:hAnsi="宋体" w:eastAsia="宋体"/>
          <w:b/>
          <w:sz w:val="21"/>
          <w:szCs w:val="21"/>
        </w:rPr>
      </w:pPr>
      <w:r>
        <w:rPr>
          <w:rFonts w:ascii="宋体" w:hAnsi="宋体" w:eastAsia="宋体"/>
          <w:b/>
          <w:sz w:val="21"/>
          <w:szCs w:val="21"/>
        </w:rPr>
        <w:t xml:space="preserve">附件1</w:t>
      </w:r>
      <w:r>
        <w:rPr>
          <w:rFonts w:hint="eastAsia" w:ascii="宋体" w:hAnsi="宋体" w:eastAsia="宋体"/>
          <w:b/>
          <w:sz w:val="21"/>
          <w:szCs w:val="21"/>
        </w:rPr>
        <w:t xml:space="preserve">1、人员配置表</w:t>
      </w:r>
      <w:r/>
    </w:p>
    <w:p>
      <w:pPr>
        <w:pStyle w:val="828"/>
        <w:jc w:val="center"/>
        <w:rPr>
          <w:rFonts w:ascii="宋体" w:hAnsi="宋体"/>
          <w:szCs w:val="21"/>
        </w:rPr>
      </w:pPr>
      <w:r/>
      <w:bookmarkStart w:id="144" w:name="OLE_LINK101"/>
      <w:r/>
      <w:bookmarkStart w:id="145" w:name="OLE_LINK102"/>
      <w:r>
        <w:rPr>
          <w:rFonts w:hint="eastAsia" w:ascii="宋体" w:hAnsi="宋体"/>
          <w:szCs w:val="21"/>
        </w:rPr>
        <w:t xml:space="preserve">人员配置表</w:t>
      </w:r>
      <w:bookmarkEnd w:id="144"/>
      <w:r/>
      <w:bookmarkEnd w:id="145"/>
      <w:r>
        <w:rPr>
          <w:rFonts w:ascii="宋体" w:hAnsi="宋体"/>
          <w:szCs w:val="21"/>
        </w:rPr>
      </w:r>
      <w:r/>
    </w:p>
    <w:tbl>
      <w:tblPr>
        <w:tblW w:w="5000" w:type="pct"/>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14"/>
        <w:gridCol w:w="947"/>
        <w:gridCol w:w="2265"/>
        <w:gridCol w:w="1331"/>
        <w:gridCol w:w="1331"/>
        <w:gridCol w:w="1331"/>
        <w:gridCol w:w="1325"/>
      </w:tblGrid>
      <w:tr>
        <w:trPr>
          <w:trHeight w:val="567"/>
        </w:trPr>
        <w:tc>
          <w:tcPr>
            <w:tcBorders>
              <w:top w:val="single" w:color="000000" w:sz="6" w:space="0"/>
              <w:left w:val="single" w:color="000000" w:sz="6" w:space="0"/>
              <w:bottom w:val="single" w:color="000000" w:sz="6" w:space="0"/>
              <w:right w:val="single" w:color="000000" w:sz="6" w:space="0"/>
            </w:tcBorders>
            <w:tcW w:w="436" w:type="pct"/>
            <w:vAlign w:val="center"/>
            <w:textDirection w:val="lrTb"/>
            <w:noWrap w:val="false"/>
          </w:tcPr>
          <w:p>
            <w:pPr>
              <w:pStyle w:val="828"/>
              <w:jc w:val="center"/>
              <w:spacing w:line="360" w:lineRule="auto"/>
              <w:rPr>
                <w:rFonts w:hAnsi="宋体"/>
                <w:szCs w:val="21"/>
              </w:rPr>
            </w:pPr>
            <w:r>
              <w:rPr>
                <w:rFonts w:hAnsi="宋体"/>
                <w:szCs w:val="21"/>
              </w:rPr>
              <w:t xml:space="preserve">序号</w:t>
            </w:r>
            <w:r/>
          </w:p>
        </w:tc>
        <w:tc>
          <w:tcPr>
            <w:tcBorders>
              <w:top w:val="single" w:color="000000" w:sz="6" w:space="0"/>
              <w:left w:val="single" w:color="000000" w:sz="6" w:space="0"/>
              <w:bottom w:val="single" w:color="000000" w:sz="6" w:space="0"/>
              <w:right w:val="single" w:color="000000" w:sz="4" w:space="0"/>
            </w:tcBorders>
            <w:tcW w:w="507" w:type="pct"/>
            <w:vAlign w:val="center"/>
            <w:textDirection w:val="lrTb"/>
            <w:noWrap w:val="false"/>
          </w:tcPr>
          <w:p>
            <w:pPr>
              <w:pStyle w:val="828"/>
              <w:jc w:val="center"/>
              <w:spacing w:line="360" w:lineRule="auto"/>
              <w:rPr>
                <w:rFonts w:hAnsi="宋体"/>
                <w:szCs w:val="21"/>
              </w:rPr>
            </w:pPr>
            <w:r>
              <w:rPr>
                <w:rFonts w:hint="eastAsia" w:hAnsi="宋体"/>
                <w:szCs w:val="21"/>
              </w:rPr>
              <w:t xml:space="preserve">姓名</w:t>
            </w:r>
            <w:r>
              <w:rPr>
                <w:rFonts w:hAnsi="宋体"/>
                <w:szCs w:val="21"/>
              </w:rPr>
            </w:r>
            <w:r/>
          </w:p>
        </w:tc>
        <w:tc>
          <w:tcPr>
            <w:tcBorders>
              <w:top w:val="single" w:color="000000" w:sz="6" w:space="0"/>
              <w:left w:val="single" w:color="000000" w:sz="6" w:space="0"/>
              <w:bottom w:val="single" w:color="000000" w:sz="4" w:space="0"/>
              <w:right w:val="single" w:color="000000" w:sz="4" w:space="0"/>
            </w:tcBorders>
            <w:tcW w:w="1212" w:type="pct"/>
            <w:vAlign w:val="center"/>
            <w:textDirection w:val="lrTb"/>
            <w:noWrap w:val="false"/>
          </w:tcPr>
          <w:p>
            <w:pPr>
              <w:pStyle w:val="828"/>
              <w:jc w:val="center"/>
              <w:spacing w:line="360" w:lineRule="auto"/>
              <w:rPr>
                <w:rFonts w:hAnsi="宋体"/>
                <w:szCs w:val="21"/>
              </w:rPr>
            </w:pPr>
            <w:r>
              <w:rPr>
                <w:rFonts w:hint="eastAsia" w:hAnsi="宋体"/>
                <w:szCs w:val="21"/>
              </w:rPr>
              <w:t xml:space="preserve">岗位名称</w:t>
            </w:r>
            <w:r>
              <w:rPr>
                <w:rFonts w:hAnsi="宋体"/>
                <w:szCs w:val="21"/>
              </w:rPr>
            </w:r>
            <w:r/>
          </w:p>
        </w:tc>
        <w:tc>
          <w:tcPr>
            <w:tcBorders>
              <w:top w:val="single" w:color="000000" w:sz="6" w:space="0"/>
              <w:left w:val="single" w:color="000000" w:sz="4" w:space="0"/>
              <w:bottom w:val="single" w:color="000000" w:sz="4" w:space="0"/>
              <w:right w:val="single" w:color="000000" w:sz="4" w:space="0"/>
            </w:tcBorders>
            <w:tcW w:w="712" w:type="pct"/>
            <w:vAlign w:val="center"/>
            <w:textDirection w:val="lrTb"/>
            <w:noWrap w:val="false"/>
          </w:tcPr>
          <w:p>
            <w:pPr>
              <w:pStyle w:val="828"/>
              <w:jc w:val="center"/>
              <w:spacing w:line="360" w:lineRule="auto"/>
              <w:rPr>
                <w:rFonts w:hAnsi="宋体"/>
                <w:szCs w:val="21"/>
              </w:rPr>
            </w:pPr>
            <w:r>
              <w:rPr>
                <w:rFonts w:hint="eastAsia" w:hAnsi="宋体"/>
                <w:szCs w:val="21"/>
              </w:rPr>
              <w:t xml:space="preserve">性别</w:t>
            </w:r>
            <w:r>
              <w:rPr>
                <w:rFonts w:hAnsi="宋体"/>
                <w:szCs w:val="21"/>
              </w:rPr>
            </w:r>
            <w:r/>
          </w:p>
        </w:tc>
        <w:tc>
          <w:tcPr>
            <w:tcBorders>
              <w:top w:val="single" w:color="000000" w:sz="6" w:space="0"/>
              <w:left w:val="single" w:color="000000" w:sz="4" w:space="0"/>
              <w:bottom w:val="single" w:color="000000" w:sz="4" w:space="0"/>
              <w:right w:val="single" w:color="000000" w:sz="4" w:space="0"/>
            </w:tcBorders>
            <w:tcW w:w="712" w:type="pct"/>
            <w:vAlign w:val="center"/>
            <w:textDirection w:val="lrTb"/>
            <w:noWrap w:val="false"/>
          </w:tcPr>
          <w:p>
            <w:pPr>
              <w:pStyle w:val="828"/>
              <w:jc w:val="center"/>
              <w:spacing w:line="360" w:lineRule="auto"/>
              <w:rPr>
                <w:rFonts w:hAnsi="宋体"/>
                <w:szCs w:val="21"/>
              </w:rPr>
            </w:pPr>
            <w:r>
              <w:rPr>
                <w:rFonts w:hint="eastAsia" w:hAnsi="宋体"/>
                <w:szCs w:val="21"/>
              </w:rPr>
              <w:t xml:space="preserve">年龄</w:t>
            </w:r>
            <w:r>
              <w:rPr>
                <w:rFonts w:hAnsi="宋体"/>
                <w:szCs w:val="21"/>
              </w:rPr>
            </w:r>
            <w:r/>
          </w:p>
        </w:tc>
        <w:tc>
          <w:tcPr>
            <w:tcBorders>
              <w:top w:val="single" w:color="000000" w:sz="6" w:space="0"/>
              <w:left w:val="single" w:color="000000" w:sz="4" w:space="0"/>
              <w:bottom w:val="single" w:color="000000" w:sz="4" w:space="0"/>
              <w:right w:val="single" w:color="000000" w:sz="4" w:space="0"/>
            </w:tcBorders>
            <w:tcW w:w="712" w:type="pct"/>
            <w:vAlign w:val="center"/>
            <w:textDirection w:val="lrTb"/>
            <w:noWrap w:val="false"/>
          </w:tcPr>
          <w:p>
            <w:pPr>
              <w:pStyle w:val="828"/>
              <w:jc w:val="center"/>
              <w:spacing w:line="360" w:lineRule="auto"/>
              <w:rPr>
                <w:rFonts w:hAnsi="宋体"/>
                <w:szCs w:val="21"/>
              </w:rPr>
            </w:pPr>
            <w:r>
              <w:rPr>
                <w:rFonts w:hint="eastAsia" w:hAnsi="宋体"/>
                <w:szCs w:val="21"/>
              </w:rPr>
              <w:t xml:space="preserve">学历</w:t>
            </w:r>
            <w:r>
              <w:rPr>
                <w:rFonts w:hAnsi="宋体"/>
                <w:szCs w:val="21"/>
              </w:rPr>
            </w:r>
            <w:r/>
          </w:p>
        </w:tc>
        <w:tc>
          <w:tcPr>
            <w:tcBorders>
              <w:top w:val="single" w:color="000000" w:sz="6" w:space="0"/>
              <w:left w:val="single" w:color="000000" w:sz="4" w:space="0"/>
              <w:bottom w:val="single" w:color="000000" w:sz="4" w:space="0"/>
              <w:right w:val="single" w:color="000000" w:sz="4" w:space="0"/>
            </w:tcBorders>
            <w:tcW w:w="709" w:type="pct"/>
            <w:vAlign w:val="center"/>
            <w:textDirection w:val="lrTb"/>
            <w:noWrap w:val="false"/>
          </w:tcPr>
          <w:p>
            <w:pPr>
              <w:pStyle w:val="828"/>
              <w:jc w:val="center"/>
              <w:spacing w:line="360" w:lineRule="auto"/>
              <w:rPr>
                <w:rFonts w:hAnsi="宋体"/>
                <w:szCs w:val="21"/>
              </w:rPr>
            </w:pPr>
            <w:r>
              <w:rPr>
                <w:rFonts w:hint="eastAsia" w:hAnsi="宋体"/>
                <w:szCs w:val="21"/>
              </w:rPr>
              <w:t xml:space="preserve">证书</w:t>
            </w:r>
            <w:r>
              <w:rPr>
                <w:rFonts w:hAnsi="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436" w:type="pct"/>
            <w:vAlign w:val="center"/>
            <w:textDirection w:val="lrTb"/>
            <w:noWrap w:val="false"/>
          </w:tcPr>
          <w:p>
            <w:pPr>
              <w:pStyle w:val="828"/>
              <w:jc w:val="center"/>
              <w:spacing w:line="360" w:lineRule="auto"/>
              <w:rPr>
                <w:rFonts w:hAnsi="宋体"/>
                <w:szCs w:val="21"/>
              </w:rPr>
            </w:pPr>
            <w:r>
              <w:rPr>
                <w:rFonts w:hAnsi="宋体"/>
                <w:szCs w:val="21"/>
              </w:rPr>
              <w:t xml:space="preserve">1</w:t>
            </w:r>
            <w:r/>
          </w:p>
        </w:tc>
        <w:tc>
          <w:tcPr>
            <w:tcBorders>
              <w:top w:val="single" w:color="000000" w:sz="6" w:space="0"/>
              <w:left w:val="single" w:color="000000" w:sz="6" w:space="0"/>
              <w:bottom w:val="single" w:color="000000" w:sz="6" w:space="0"/>
              <w:right w:val="single" w:color="000000" w:sz="4" w:space="0"/>
            </w:tcBorders>
            <w:tcW w:w="507" w:type="pct"/>
            <w:vAlign w:val="center"/>
            <w:textDirection w:val="lrTb"/>
            <w:noWrap w:val="false"/>
          </w:tcPr>
          <w:p>
            <w:pPr>
              <w:pStyle w:val="828"/>
              <w:jc w:val="center"/>
              <w:spacing w:line="360" w:lineRule="auto"/>
              <w:rPr>
                <w:rFonts w:hAnsi="宋体"/>
                <w:szCs w:val="21"/>
              </w:rPr>
            </w:pPr>
            <w:r>
              <w:rPr>
                <w:rFonts w:hAnsi="宋体"/>
                <w:szCs w:val="21"/>
              </w:rPr>
            </w:r>
            <w:r/>
          </w:p>
        </w:tc>
        <w:tc>
          <w:tcPr>
            <w:tcBorders>
              <w:top w:val="single" w:color="000000" w:sz="4" w:space="0"/>
              <w:left w:val="single" w:color="000000" w:sz="6" w:space="0"/>
              <w:bottom w:val="single" w:color="000000" w:sz="6" w:space="0"/>
              <w:right w:val="single" w:color="000000" w:sz="4" w:space="0"/>
            </w:tcBorders>
            <w:tcW w:w="1212" w:type="pct"/>
            <w:vAlign w:val="center"/>
            <w:textDirection w:val="lrTb"/>
            <w:noWrap w:val="false"/>
          </w:tcPr>
          <w:p>
            <w:pPr>
              <w:pStyle w:val="828"/>
              <w:jc w:val="center"/>
              <w:spacing w:line="360" w:lineRule="auto"/>
              <w:rPr>
                <w:rFonts w:hAnsi="宋体"/>
                <w:szCs w:val="21"/>
              </w:rPr>
            </w:pPr>
            <w:r>
              <w:rPr>
                <w:rFonts w:hAnsi="宋体"/>
                <w:szCs w:val="21"/>
              </w:rPr>
            </w:r>
            <w:r/>
          </w:p>
        </w:tc>
        <w:tc>
          <w:tcPr>
            <w:tcBorders>
              <w:top w:val="single" w:color="000000" w:sz="4" w:space="0"/>
              <w:left w:val="single" w:color="000000" w:sz="4" w:space="0"/>
              <w:bottom w:val="single" w:color="000000" w:sz="6" w:space="0"/>
              <w:right w:val="single" w:color="000000" w:sz="4" w:space="0"/>
            </w:tcBorders>
            <w:tcW w:w="712" w:type="pct"/>
            <w:vAlign w:val="center"/>
            <w:textDirection w:val="lrTb"/>
            <w:noWrap w:val="false"/>
          </w:tcPr>
          <w:p>
            <w:pPr>
              <w:pStyle w:val="828"/>
              <w:jc w:val="center"/>
              <w:spacing w:line="360" w:lineRule="auto"/>
              <w:rPr>
                <w:rFonts w:hAnsi="宋体"/>
                <w:szCs w:val="21"/>
              </w:rPr>
            </w:pPr>
            <w:r>
              <w:rPr>
                <w:rFonts w:hAnsi="宋体"/>
                <w:szCs w:val="21"/>
              </w:rPr>
            </w:r>
            <w:r/>
          </w:p>
        </w:tc>
        <w:tc>
          <w:tcPr>
            <w:tcBorders>
              <w:top w:val="single" w:color="000000" w:sz="4" w:space="0"/>
              <w:left w:val="single" w:color="000000" w:sz="4" w:space="0"/>
              <w:bottom w:val="single" w:color="000000" w:sz="6" w:space="0"/>
              <w:right w:val="single" w:color="000000" w:sz="4" w:space="0"/>
            </w:tcBorders>
            <w:tcW w:w="712" w:type="pct"/>
            <w:vAlign w:val="center"/>
            <w:textDirection w:val="lrTb"/>
            <w:noWrap w:val="false"/>
          </w:tcPr>
          <w:p>
            <w:pPr>
              <w:pStyle w:val="828"/>
              <w:jc w:val="center"/>
              <w:spacing w:line="360" w:lineRule="auto"/>
              <w:rPr>
                <w:rFonts w:hAnsi="宋体"/>
                <w:szCs w:val="21"/>
              </w:rPr>
            </w:pPr>
            <w:r>
              <w:rPr>
                <w:rFonts w:hAnsi="宋体"/>
                <w:szCs w:val="21"/>
              </w:rPr>
            </w:r>
            <w:r/>
          </w:p>
        </w:tc>
        <w:tc>
          <w:tcPr>
            <w:tcBorders>
              <w:top w:val="single" w:color="000000" w:sz="4" w:space="0"/>
              <w:left w:val="single" w:color="000000" w:sz="4" w:space="0"/>
              <w:bottom w:val="single" w:color="000000" w:sz="6" w:space="0"/>
              <w:right w:val="single" w:color="000000" w:sz="4" w:space="0"/>
            </w:tcBorders>
            <w:tcW w:w="712" w:type="pct"/>
            <w:vAlign w:val="center"/>
            <w:textDirection w:val="lrTb"/>
            <w:noWrap w:val="false"/>
          </w:tcPr>
          <w:p>
            <w:pPr>
              <w:pStyle w:val="828"/>
              <w:jc w:val="center"/>
              <w:spacing w:line="360" w:lineRule="auto"/>
              <w:rPr>
                <w:rFonts w:hAnsi="宋体"/>
                <w:szCs w:val="21"/>
              </w:rPr>
            </w:pPr>
            <w:r>
              <w:rPr>
                <w:rFonts w:hAnsi="宋体"/>
                <w:szCs w:val="21"/>
              </w:rPr>
            </w:r>
            <w:r/>
          </w:p>
        </w:tc>
        <w:tc>
          <w:tcPr>
            <w:tcBorders>
              <w:top w:val="single" w:color="000000" w:sz="4" w:space="0"/>
              <w:left w:val="single" w:color="000000" w:sz="4" w:space="0"/>
              <w:bottom w:val="single" w:color="000000" w:sz="6" w:space="0"/>
              <w:right w:val="single" w:color="000000" w:sz="4" w:space="0"/>
            </w:tcBorders>
            <w:tcW w:w="709" w:type="pct"/>
            <w:vAlign w:val="center"/>
            <w:textDirection w:val="lrTb"/>
            <w:noWrap w:val="false"/>
          </w:tcPr>
          <w:p>
            <w:pPr>
              <w:pStyle w:val="828"/>
              <w:jc w:val="center"/>
              <w:spacing w:line="360" w:lineRule="auto"/>
              <w:rPr>
                <w:rFonts w:hAnsi="宋体"/>
                <w:szCs w:val="21"/>
              </w:rPr>
            </w:pPr>
            <w:r>
              <w:rPr>
                <w:rFonts w:hAnsi="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436" w:type="pct"/>
            <w:vAlign w:val="center"/>
            <w:textDirection w:val="lrTb"/>
            <w:noWrap w:val="false"/>
          </w:tcPr>
          <w:p>
            <w:pPr>
              <w:pStyle w:val="1333"/>
              <w:jc w:val="center"/>
              <w:spacing w:line="360" w:lineRule="auto"/>
              <w:rPr>
                <w:rFonts w:hAnsi="宋体" w:eastAsia="宋体"/>
                <w:sz w:val="21"/>
                <w:szCs w:val="21"/>
              </w:rPr>
            </w:pPr>
            <w:r>
              <w:rPr>
                <w:rFonts w:hint="eastAsia" w:hAnsi="宋体" w:eastAsia="宋体"/>
                <w:sz w:val="21"/>
                <w:szCs w:val="21"/>
              </w:rPr>
              <w:t xml:space="preserve">2</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507"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2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09"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436" w:type="pct"/>
            <w:vAlign w:val="center"/>
            <w:textDirection w:val="lrTb"/>
            <w:noWrap w:val="false"/>
          </w:tcPr>
          <w:p>
            <w:pPr>
              <w:pStyle w:val="1333"/>
              <w:jc w:val="center"/>
              <w:spacing w:line="360" w:lineRule="auto"/>
              <w:rPr>
                <w:rFonts w:hAnsi="宋体" w:eastAsia="宋体"/>
                <w:sz w:val="21"/>
                <w:szCs w:val="21"/>
              </w:rPr>
            </w:pPr>
            <w:r>
              <w:rPr>
                <w:rFonts w:hint="eastAsia" w:hAnsi="宋体" w:eastAsia="宋体"/>
                <w:sz w:val="21"/>
                <w:szCs w:val="21"/>
              </w:rPr>
              <w:t xml:space="preserve">3</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507"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2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09"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436" w:type="pct"/>
            <w:vAlign w:val="center"/>
            <w:textDirection w:val="lrTb"/>
            <w:noWrap w:val="false"/>
          </w:tcPr>
          <w:p>
            <w:pPr>
              <w:pStyle w:val="1333"/>
              <w:jc w:val="center"/>
              <w:spacing w:line="360" w:lineRule="auto"/>
              <w:rPr>
                <w:rFonts w:hAnsi="宋体" w:eastAsia="宋体"/>
                <w:sz w:val="21"/>
                <w:szCs w:val="21"/>
              </w:rPr>
            </w:pPr>
            <w:r>
              <w:rPr>
                <w:rFonts w:hint="eastAsia" w:hAnsi="宋体" w:eastAsia="宋体"/>
                <w:sz w:val="21"/>
                <w:szCs w:val="21"/>
              </w:rPr>
              <w:t xml:space="preserve">4</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507"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2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09"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436" w:type="pct"/>
            <w:vAlign w:val="center"/>
            <w:textDirection w:val="lrTb"/>
            <w:noWrap w:val="false"/>
          </w:tcPr>
          <w:p>
            <w:pPr>
              <w:pStyle w:val="1333"/>
              <w:jc w:val="center"/>
              <w:spacing w:line="360" w:lineRule="auto"/>
              <w:rPr>
                <w:rFonts w:hAnsi="宋体" w:eastAsia="宋体"/>
                <w:sz w:val="21"/>
                <w:szCs w:val="21"/>
              </w:rPr>
            </w:pPr>
            <w:r>
              <w:rPr>
                <w:rFonts w:hint="eastAsia" w:hAnsi="宋体" w:eastAsia="宋体"/>
                <w:sz w:val="21"/>
                <w:szCs w:val="21"/>
              </w:rPr>
              <w:t xml:space="preserve">5</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507"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2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09"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436" w:type="pct"/>
            <w:vAlign w:val="center"/>
            <w:textDirection w:val="lrTb"/>
            <w:noWrap w:val="false"/>
          </w:tcPr>
          <w:p>
            <w:pPr>
              <w:pStyle w:val="1333"/>
              <w:jc w:val="center"/>
              <w:spacing w:line="360" w:lineRule="auto"/>
              <w:rPr>
                <w:rFonts w:hAnsi="宋体" w:eastAsia="宋体"/>
                <w:sz w:val="21"/>
                <w:szCs w:val="21"/>
              </w:rPr>
            </w:pPr>
            <w:r>
              <w:rPr>
                <w:rFonts w:hAnsi="宋体"/>
                <w:sz w:val="21"/>
                <w:szCs w:val="21"/>
              </w:rPr>
              <w:t xml:space="preserve">…</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507"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2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09"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r>
    </w:tbl>
    <w:p>
      <w:pPr>
        <w:pStyle w:val="828"/>
        <w:rPr>
          <w:rFonts w:ascii="宋体" w:hAnsi="宋体"/>
          <w:color w:val="000000"/>
          <w:szCs w:val="21"/>
        </w:rPr>
      </w:pPr>
      <w:r>
        <w:rPr>
          <w:rFonts w:ascii="宋体" w:hAnsi="宋体"/>
          <w:color w:val="000000"/>
          <w:szCs w:val="21"/>
        </w:rPr>
      </w:r>
      <w:r/>
    </w:p>
    <w:p>
      <w:pPr>
        <w:pStyle w:val="828"/>
        <w:ind w:firstLine="525"/>
        <w:spacing w:line="480" w:lineRule="auto"/>
        <w:rPr>
          <w:rFonts w:ascii="宋体" w:hAnsi="宋体"/>
          <w:color w:val="000000"/>
          <w:szCs w:val="21"/>
        </w:rPr>
      </w:pPr>
      <w:r>
        <w:rPr>
          <w:rFonts w:ascii="宋体" w:hAnsi="宋体"/>
          <w:color w:val="000000"/>
          <w:szCs w:val="21"/>
        </w:rPr>
      </w:r>
      <w:r/>
    </w:p>
    <w:p>
      <w:pPr>
        <w:pStyle w:val="1288"/>
        <w:ind w:firstLine="405"/>
        <w:spacing w:line="360" w:lineRule="auto"/>
        <w:rPr>
          <w:rFonts w:hAnsi="宋体" w:eastAsia="宋体" w:cs="宋体"/>
          <w:color w:val="000000"/>
          <w:sz w:val="21"/>
          <w:szCs w:val="21"/>
        </w:rPr>
      </w:pPr>
      <w:r>
        <w:rPr>
          <w:rFonts w:hAnsi="宋体" w:eastAsia="宋体" w:cs="宋体"/>
          <w:color w:val="000000"/>
          <w:sz w:val="21"/>
          <w:szCs w:val="21"/>
        </w:rPr>
        <w:t xml:space="preserve">投标人：（单位盖章）</w:t>
      </w:r>
      <w:r/>
    </w:p>
    <w:p>
      <w:pPr>
        <w:pStyle w:val="1288"/>
        <w:ind w:firstLine="405"/>
        <w:spacing w:line="360" w:lineRule="auto"/>
        <w:rPr>
          <w:rFonts w:hAnsi="宋体" w:eastAsia="宋体" w:cs="宋体"/>
          <w:color w:val="000000"/>
          <w:sz w:val="21"/>
          <w:szCs w:val="21"/>
        </w:rPr>
      </w:pPr>
      <w:r>
        <w:rPr>
          <w:rFonts w:hAnsi="宋体" w:eastAsia="宋体" w:cs="宋体"/>
          <w:color w:val="000000"/>
          <w:sz w:val="21"/>
          <w:szCs w:val="21"/>
        </w:rPr>
        <w:t xml:space="preserve">法定代表人或被授权人：（签字或盖章）</w:t>
      </w:r>
      <w:r/>
    </w:p>
    <w:p>
      <w:pPr>
        <w:pStyle w:val="1288"/>
        <w:ind w:firstLine="405"/>
        <w:spacing w:line="360" w:lineRule="auto"/>
        <w:rPr>
          <w:rFonts w:hint="eastAsia" w:hAnsi="宋体" w:eastAsia="宋体" w:cs="宋体"/>
          <w:color w:val="000000"/>
          <w:sz w:val="21"/>
          <w:szCs w:val="21"/>
        </w:rPr>
      </w:pPr>
      <w:r>
        <w:rPr>
          <w:rFonts w:hAnsi="宋体" w:eastAsia="宋体" w:cs="宋体"/>
          <w:color w:val="000000"/>
          <w:sz w:val="21"/>
          <w:szCs w:val="21"/>
        </w:rPr>
        <w:t xml:space="preserve">日期：   年   月  日</w:t>
      </w:r>
      <w:r>
        <w:rPr>
          <w:rFonts w:hint="eastAsia" w:hAnsi="宋体" w:eastAsia="宋体" w:cs="宋体"/>
          <w:color w:val="000000"/>
          <w:sz w:val="21"/>
          <w:szCs w:val="21"/>
        </w:rPr>
      </w:r>
      <w:r/>
    </w:p>
    <w:p>
      <w:pPr>
        <w:pStyle w:val="91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19"/>
        <w:jc w:val="both"/>
        <w:spacing w:line="360" w:lineRule="auto"/>
        <w:rPr>
          <w:rFonts w:ascii="宋体" w:hAnsi="宋体" w:eastAsia="宋体"/>
          <w:b/>
          <w:sz w:val="21"/>
          <w:szCs w:val="21"/>
        </w:rPr>
        <w:sectPr>
          <w:footnotePr/>
          <w:endnotePr/>
          <w:type w:val="nextPage"/>
          <w:pgSz w:w="11906" w:h="16838" w:orient="portrait"/>
          <w:pgMar w:top="1474" w:right="1247" w:bottom="1247" w:left="1531" w:header="851" w:footer="680" w:gutter="0"/>
          <w:cols w:num="1" w:sep="0" w:space="720" w:equalWidth="1"/>
          <w:docGrid w:linePitch="360"/>
        </w:sectPr>
      </w:pPr>
      <w:r>
        <w:rPr>
          <w:rFonts w:ascii="宋体" w:hAnsi="宋体" w:eastAsia="宋体"/>
          <w:b/>
          <w:sz w:val="21"/>
          <w:szCs w:val="21"/>
        </w:rPr>
      </w:r>
      <w:r/>
    </w:p>
    <w:p>
      <w:pPr>
        <w:pStyle w:val="909"/>
        <w:jc w:val="center"/>
        <w:rPr>
          <w:rStyle w:val="1282"/>
          <w:rFonts w:ascii="Calibri" w:hAnsi="Calibri"/>
          <w:sz w:val="32"/>
          <w:szCs w:val="32"/>
        </w:rPr>
      </w:pPr>
      <w:r/>
      <w:bookmarkStart w:id="146" w:name="_Toc223948632"/>
      <w:r/>
      <w:bookmarkStart w:id="147" w:name="_Toc223948532"/>
      <w:r>
        <w:rPr>
          <w:rStyle w:val="1282"/>
          <w:rFonts w:hint="eastAsia" w:ascii="Calibri" w:hAnsi="Calibri"/>
          <w:bCs w:val="0"/>
          <w:sz w:val="32"/>
          <w:szCs w:val="32"/>
        </w:rPr>
        <w:t xml:space="preserve">第八章 昆山市政府采购供应商诚信管理办法</w:t>
      </w:r>
      <w:bookmarkEnd w:id="146"/>
      <w:r/>
      <w:bookmarkEnd w:id="147"/>
      <w:r>
        <w:rPr>
          <w:rStyle w:val="1282"/>
          <w:rFonts w:ascii="Calibri" w:hAnsi="Calibri"/>
          <w:sz w:val="32"/>
          <w:szCs w:val="32"/>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第二条 本办法适用于参加昆山市范围内政府采购活动的供应商。</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供应商是指向采购人提供货物、工程或者服务的法人、其他组织或者自然人。</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第三条  政府采购当事人有权对供应商的行为进行监督，发现违法违规行为应当及时向政府采购监管部门反映，并配合做好调查处理工作。</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其他单位和个人对政府采购活动中供应商的违法违规行为，有权控告和检举，政府采购监管部门应当依法调查处理。</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第四条  供应商参加政府采购活动，应当遵循公平竞争、诚实信用原则。</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第五条  供应商参加政府采购活动的合法权益应当依法得到保护，任何人不得以任何手段损害供应商的合法权益。</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第六条  供应商监管工作应当依法进行，坚持公开透明、惩罚得当、信息共享的原则。</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第七条  实行政府采购供应商诚信管理制度。对供应商失信行为、不良行为等诚信信息，由政府采购监管部门予以记录，在昆山市政府采购活动中采用。</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第八条 供应商有下列情形之一的，按失信行为记入该供应商诚信档案中，每发生一个失信行为，诚信记录分减10分，供应商诚信记录起始基础分为60分，失信行为记录分有效期一年。</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（一）已递交投标（响应）文件而不参加开标的，或者开标时以各种理由不解密投标（响应）文件影响采购活动正常进行的；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（二）不遵守开评标现场纪律，故意扰乱开标评标现场秩序的；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（三）未按《政府采购法》等相关规定签订、履行合同的；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（四）无正当理由放弃中标（成交）的；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（五）履约验收不合格的；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（六）一年内累计三次及以上质疑均查无实据的；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（七）捏造事实、提供虚假材料进行恶意举报的；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（八）不配合或采用不正当手段干扰政府采购质疑、投诉处理工作的；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（九）经查实，利用产品授权等方式控制货源的；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（十）为采购项目提供整体设计、规范编制或者项目管理、监理、检测等服务，同时再参加该采购项目的其他采购活动的；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（十一）政府采购监管部门认定的其他失信行为。</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（一）提供虚假材料谋取中标（成交）的；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（二）采取不正当手段诋毁、排挤其他供应商的；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（三）与采购人、采购代理机构或者其他供应商恶意串通的； </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（四）向采购人或者采购代理机构行贿或者提供其他不正当利益的；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（五）在采购过程中与采购人进行协商谈判、不按照采购文件和中标（成交）供应商的投标（响应）文件订立合同，或者与采购人另行订立背离合同实质性内容的协议的；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（六）拒绝有关部门监督检查或者提供虚假情况的；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（七）中标（成交）后无正当理由不与采购人签订合同的；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（八）将中标（成交）项目转让给他人，或者违反采购文件规定，将中标（成交）项目分包给他人的；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（九）拒绝履行合同义务的；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（十）一年内累计三次及以上投诉均查无实据的；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（十一）捏造事实或者提供虚假投诉材料或者以非法手段取得证明材料进行投诉的。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供应商违法违规行为已被依法认定为不良行为的，不再重复认定为失信行为。</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评审时,要结合供应商的诚信记录情况评定供应商最终评审得分。 采购文件中明确对供应商诚信记录的查询渠道及截止时点、证据留存的具体方式、信用记录的使用规则等内容。</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第十二条  供应商在政府采购活动中存在不良行为的，按《江苏省政府采购供应商监督管理暂行办法》的规定执行。</w:t>
      </w:r>
      <w:r>
        <w:rPr>
          <w:rFonts w:hAnsi="宋体" w:eastAsia="宋体" w:cs="宋体"/>
          <w:color w:val="000000"/>
          <w:sz w:val="21"/>
          <w:szCs w:val="21"/>
        </w:rPr>
      </w:r>
      <w:r/>
    </w:p>
    <w:p>
      <w:pPr>
        <w:pStyle w:val="1288"/>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第十三条 本办法由昆山市财政局负责解释，自2018年8月21日起执行。昆山市财政局2016年3月1日发布的《昆山市政府采购供应商诚信管理暂行办法》（昆财规字〔2016〕2号）同时废止。</w:t>
      </w:r>
      <w:r/>
    </w:p>
    <w:sectPr>
      <w:headerReference w:type="first" r:id="rId12"/>
      <w:footerReference w:type="default" r:id="rId15"/>
      <w:footerReference w:type="first" r:id="rId16"/>
      <w:footnotePr/>
      <w:endnotePr/>
      <w:type w:val="nextPage"/>
      <w:pgSz w:w="11906" w:h="16838" w:orient="portrait"/>
      <w:pgMar w:top="1247" w:right="1418"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Light">
    <w:panose1 w:val="02010600030101010101"/>
  </w:font>
  <w:font w:name="IDCSerif">
    <w:panose1 w:val="020B0503020202020204"/>
  </w:font>
  <w:font w:name="Arial Black">
    <w:panose1 w:val="020B0A04020102020204"/>
  </w:font>
  <w:font w:name="PMingLiU">
    <w:panose1 w:val="02020500000000000000"/>
  </w:font>
  <w:font w:name="Wingdings">
    <w:panose1 w:val="05000000000000000000"/>
  </w:font>
  <w:font w:name="全真中明體">
    <w:panose1 w:val="020B0503020202020204"/>
  </w:font>
  <w:font w:name="Century Schoolbook">
    <w:panose1 w:val="02040604050505020304"/>
  </w:font>
  <w:font w:name="Cambria">
    <w:panose1 w:val="02040503050406030204"/>
  </w:font>
  <w:font w:name="仿宋_GB2312">
    <w:panose1 w:val="02010609060101010101"/>
  </w:font>
  <w:font w:name="Verdana">
    <w:panose1 w:val="020B0604030504040204"/>
  </w:font>
  <w:font w:name="黑体">
    <w:panose1 w:val="02010609060101010101"/>
  </w:font>
  <w:font w:name="楷体_GB2312">
    <w:panose1 w:val="02010609060101010101"/>
  </w:font>
  <w:font w:name="Courier New">
    <w:panose1 w:val="02070309020205020404"/>
  </w:font>
  <w:font w:name="方正仿宋简体">
    <w:panose1 w:val="020B0503020202020204"/>
  </w:font>
  <w:font w:name="Tahoma">
    <w:panose1 w:val="020B0604030504040204"/>
  </w:font>
  <w:font w:name="Calibri">
    <w:panose1 w:val="020F0502020204030204"/>
  </w:font>
  <w:font w:name="Arial Unicode MS">
    <w:panose1 w:val="020B0604020202020204"/>
  </w:font>
  <w:font w:name="长城仿宋">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rPr>
        <w:rFonts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11</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49</w:t>
    </w:r>
    <w:r>
      <w:rPr>
        <w:rFonts w:ascii="宋体" w:hAnsi="宋体" w:eastAsia="宋体"/>
        <w:szCs w:val="21"/>
      </w:rPr>
      <w:fldChar w:fldCharType="end"/>
    </w:r>
    <w:r>
      <w:rPr>
        <w:rFonts w:hint="eastAsia" w:ascii="宋体" w:hAnsi="宋体" w:eastAsia="宋体"/>
        <w:szCs w:val="21"/>
      </w:rPr>
      <w:t xml:space="preserve"> 页</w:t>
    </w:r>
    <w:r>
      <w:rPr>
        <w:rFonts w:ascii="宋体" w:hAnsi="宋体" w:eastAsia="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rPr>
        <w:rFonts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39</w:t>
    </w:r>
    <w:r>
      <w:rPr>
        <w:rFonts w:ascii="宋体" w:hAnsi="宋体" w:eastAsia="宋体"/>
        <w:szCs w:val="21"/>
      </w:rPr>
      <w:fldChar w:fldCharType="end"/>
    </w:r>
    <w:r>
      <w:rPr>
        <w:rFonts w:hint="eastAsia" w:ascii="宋体" w:hAnsi="宋体" w:eastAsia="宋体"/>
        <w:szCs w:val="21"/>
      </w:rPr>
      <w:t xml:space="preserve"> 页</w:t>
    </w:r>
    <w:r>
      <w:rPr>
        <w:rFonts w:ascii="宋体" w:hAnsi="宋体" w:eastAsia="宋体"/>
      </w:rPr>
    </w:r>
    <w:r/>
  </w:p>
  <w:p>
    <w:pPr>
      <w:pStyle w:val="9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rPr>
        <w:rFonts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49</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49</w:t>
    </w:r>
    <w:r>
      <w:rPr>
        <w:rFonts w:ascii="宋体" w:hAnsi="宋体" w:eastAsia="宋体"/>
        <w:szCs w:val="21"/>
      </w:rPr>
      <w:fldChar w:fldCharType="end"/>
    </w:r>
    <w:r>
      <w:rPr>
        <w:rFonts w:hint="eastAsia" w:ascii="宋体" w:hAnsi="宋体" w:eastAsia="宋体"/>
        <w:szCs w:val="21"/>
      </w:rPr>
      <w:t xml:space="preserve"> 页</w:t>
    </w:r>
    <w:r>
      <w:rPr>
        <w:rFonts w:ascii="宋体" w:hAnsi="宋体" w:eastAsia="宋体"/>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rPr>
        <w:rFonts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39</w:t>
    </w:r>
    <w:r>
      <w:rPr>
        <w:rFonts w:ascii="宋体" w:hAnsi="宋体" w:eastAsia="宋体"/>
        <w:szCs w:val="21"/>
      </w:rPr>
      <w:fldChar w:fldCharType="end"/>
    </w:r>
    <w:r>
      <w:rPr>
        <w:rFonts w:hint="eastAsia" w:ascii="宋体" w:hAnsi="宋体" w:eastAsia="宋体"/>
        <w:szCs w:val="21"/>
      </w:rPr>
      <w:t xml:space="preserve"> 页</w:t>
    </w:r>
    <w:r>
      <w:rPr>
        <w:rFonts w:ascii="宋体" w:hAnsi="宋体" w:eastAsia="宋体"/>
      </w:rPr>
    </w:r>
    <w:r/>
  </w:p>
  <w:p>
    <w:pPr>
      <w:pStyle w:val="9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both"/>
      <w:rPr>
        <w:rFonts w:ascii="宋体" w:hAnsi="宋体" w:eastAsia="宋体"/>
      </w:rPr>
    </w:pPr>
    <w:r>
      <w:rPr>
        <w:rFonts w:hint="eastAsia" w:ascii="宋体" w:hAnsi="宋体" w:eastAsia="宋体"/>
      </w:rPr>
      <w:t xml:space="preserve">诚信金泰                                                    采购编号：</w:t>
    </w:r>
    <w:r>
      <w:rPr>
        <w:rFonts w:hint="eastAsia" w:ascii="宋体" w:hAnsi="宋体" w:eastAsia="宋体"/>
      </w:rPr>
      <w:t xml:space="preserve">JSZC-320583-CXJT-T2026-0006</w:t>
    </w:r>
    <w:r>
      <w:rPr>
        <w:rFonts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both"/>
    </w:pPr>
    <w:r>
      <w:rPr>
        <w:rFonts w:hint="eastAsia" w:ascii="宋体" w:hAnsi="宋体" w:eastAsia="宋体"/>
      </w:rPr>
      <w:t xml:space="preserve">苏州固德招标                                                             采购标号：JSZC-320583-SZGD-T2024-0001</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both"/>
    </w:pPr>
    <w:r>
      <w:rPr>
        <w:rFonts w:hint="eastAsia" w:ascii="宋体" w:hAnsi="宋体" w:eastAsia="宋体"/>
      </w:rPr>
      <w:t xml:space="preserve">苏州固德招标                                                             采购标号：JSZC-320583-SZGD-T2024-0001</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both"/>
    </w:pPr>
    <w:r>
      <w:rPr>
        <w:rFonts w:hint="eastAsia" w:ascii="宋体" w:hAnsi="宋体" w:eastAsia="宋体"/>
      </w:rPr>
      <w:t xml:space="preserve">苏州固德招标                                                             采购标号：JSZC-320583-SZGD-T2024-0001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28"/>
        <w:ind w:left="3" w:firstLine="422"/>
      </w:pPr>
      <w:rPr>
        <w:b/>
        <w:color w:val="000000"/>
        <w:sz w:val="21"/>
        <w:szCs w:val="21"/>
      </w:rPr>
    </w:lvl>
    <w:lvl w:ilvl="1">
      <w:start w:val="1"/>
      <w:numFmt w:val="lowerLetter"/>
      <w:isLgl w:val="false"/>
      <w:suff w:val="tab"/>
      <w:lvlText w:val="%2)"/>
      <w:lvlJc w:val="left"/>
      <w:pPr>
        <w:pStyle w:val="828"/>
        <w:ind w:left="1262" w:hanging="420"/>
      </w:pPr>
    </w:lvl>
    <w:lvl w:ilvl="2">
      <w:start w:val="1"/>
      <w:numFmt w:val="lowerRoman"/>
      <w:isLgl w:val="false"/>
      <w:suff w:val="tab"/>
      <w:lvlText w:val="%3."/>
      <w:lvlJc w:val="right"/>
      <w:pPr>
        <w:pStyle w:val="828"/>
        <w:ind w:left="1682" w:hanging="420"/>
      </w:pPr>
    </w:lvl>
    <w:lvl w:ilvl="3">
      <w:start w:val="1"/>
      <w:numFmt w:val="decimal"/>
      <w:isLgl w:val="false"/>
      <w:suff w:val="tab"/>
      <w:lvlText w:val="%4."/>
      <w:lvlJc w:val="left"/>
      <w:pPr>
        <w:pStyle w:val="828"/>
        <w:ind w:left="2102" w:hanging="420"/>
      </w:pPr>
    </w:lvl>
    <w:lvl w:ilvl="4">
      <w:start w:val="1"/>
      <w:numFmt w:val="lowerLetter"/>
      <w:isLgl w:val="false"/>
      <w:suff w:val="tab"/>
      <w:lvlText w:val="%5)"/>
      <w:lvlJc w:val="left"/>
      <w:pPr>
        <w:pStyle w:val="828"/>
        <w:ind w:left="2522" w:hanging="420"/>
      </w:pPr>
    </w:lvl>
    <w:lvl w:ilvl="5">
      <w:start w:val="1"/>
      <w:numFmt w:val="lowerRoman"/>
      <w:isLgl w:val="false"/>
      <w:suff w:val="tab"/>
      <w:lvlText w:val="%6."/>
      <w:lvlJc w:val="right"/>
      <w:pPr>
        <w:pStyle w:val="828"/>
        <w:ind w:left="2942" w:hanging="420"/>
      </w:pPr>
    </w:lvl>
    <w:lvl w:ilvl="6">
      <w:start w:val="1"/>
      <w:numFmt w:val="decimal"/>
      <w:isLgl w:val="false"/>
      <w:suff w:val="tab"/>
      <w:lvlText w:val="%7."/>
      <w:lvlJc w:val="left"/>
      <w:pPr>
        <w:pStyle w:val="828"/>
        <w:ind w:left="3362" w:hanging="420"/>
      </w:pPr>
    </w:lvl>
    <w:lvl w:ilvl="7">
      <w:start w:val="1"/>
      <w:numFmt w:val="lowerLetter"/>
      <w:isLgl w:val="false"/>
      <w:suff w:val="tab"/>
      <w:lvlText w:val="%8)"/>
      <w:lvlJc w:val="left"/>
      <w:pPr>
        <w:pStyle w:val="828"/>
        <w:ind w:left="3782" w:hanging="420"/>
      </w:pPr>
    </w:lvl>
    <w:lvl w:ilvl="8">
      <w:start w:val="1"/>
      <w:numFmt w:val="lowerRoman"/>
      <w:isLgl w:val="false"/>
      <w:suff w:val="tab"/>
      <w:lvlText w:val="%9."/>
      <w:lvlJc w:val="right"/>
      <w:pPr>
        <w:pStyle w:val="828"/>
        <w:ind w:left="4202" w:hanging="420"/>
      </w:pPr>
    </w:lvl>
  </w:abstractNum>
  <w:abstractNum w:abstractNumId="1">
    <w:multiLevelType w:val="hybridMultilevel"/>
    <w:lvl w:ilvl="0">
      <w:start w:val="1"/>
      <w:numFmt w:val="decimal"/>
      <w:pStyle w:val="1329"/>
      <w:isLgl w:val="false"/>
      <w:suff w:val="tab"/>
      <w:lvlText w:val="%1)"/>
      <w:lvlJc w:val="left"/>
      <w:pPr>
        <w:pStyle w:val="828"/>
        <w:ind w:left="420" w:hanging="420"/>
        <w:tabs>
          <w:tab w:val="num" w:pos="420" w:leader="none"/>
        </w:tabs>
      </w:pPr>
    </w:lvl>
    <w:lvl w:ilvl="1">
      <w:start w:val="1"/>
      <w:numFmt w:val="decimal"/>
      <w:isLgl w:val="false"/>
      <w:suff w:val="tab"/>
      <w:lvlText w:val="%1.%2"/>
      <w:lvlJc w:val="left"/>
      <w:pPr>
        <w:pStyle w:val="828"/>
        <w:ind w:left="992" w:hanging="567"/>
        <w:tabs>
          <w:tab w:val="num" w:pos="992" w:leader="none"/>
        </w:tabs>
      </w:pPr>
    </w:lvl>
    <w:lvl w:ilvl="2">
      <w:start w:val="1"/>
      <w:numFmt w:val="decimal"/>
      <w:isLgl w:val="false"/>
      <w:suff w:val="tab"/>
      <w:lvlText w:val="%1.%2.%3"/>
      <w:lvlJc w:val="left"/>
      <w:pPr>
        <w:pStyle w:val="828"/>
        <w:ind w:left="1418" w:hanging="567"/>
        <w:tabs>
          <w:tab w:val="num" w:pos="1571" w:leader="none"/>
        </w:tabs>
      </w:pPr>
    </w:lvl>
    <w:lvl w:ilvl="3">
      <w:start w:val="1"/>
      <w:numFmt w:val="decimal"/>
      <w:isLgl w:val="false"/>
      <w:suff w:val="tab"/>
      <w:lvlText w:val="%1.%2.%3.%4"/>
      <w:lvlJc w:val="left"/>
      <w:pPr>
        <w:pStyle w:val="828"/>
        <w:ind w:left="1984" w:hanging="708"/>
        <w:tabs>
          <w:tab w:val="num" w:pos="2356" w:leader="none"/>
        </w:tabs>
      </w:pPr>
    </w:lvl>
    <w:lvl w:ilvl="4">
      <w:start w:val="1"/>
      <w:numFmt w:val="decimal"/>
      <w:isLgl w:val="false"/>
      <w:suff w:val="tab"/>
      <w:lvlText w:val="%1.%2.%3.%4.%5"/>
      <w:lvlJc w:val="left"/>
      <w:pPr>
        <w:pStyle w:val="828"/>
        <w:ind w:left="2551" w:hanging="850"/>
        <w:tabs>
          <w:tab w:val="num" w:pos="3141" w:leader="none"/>
        </w:tabs>
      </w:pPr>
    </w:lvl>
    <w:lvl w:ilvl="5">
      <w:start w:val="1"/>
      <w:numFmt w:val="decimal"/>
      <w:isLgl w:val="false"/>
      <w:suff w:val="tab"/>
      <w:lvlText w:val="%1.%2.%3.%4.%5.%6"/>
      <w:lvlJc w:val="left"/>
      <w:pPr>
        <w:pStyle w:val="828"/>
        <w:ind w:left="3260" w:hanging="1134"/>
        <w:tabs>
          <w:tab w:val="num" w:pos="3566" w:leader="none"/>
        </w:tabs>
      </w:pPr>
    </w:lvl>
    <w:lvl w:ilvl="6">
      <w:start w:val="1"/>
      <w:numFmt w:val="decimal"/>
      <w:isLgl w:val="false"/>
      <w:suff w:val="tab"/>
      <w:lvlText w:val="%1.%2.%3.%4.%5.%6.%7"/>
      <w:lvlJc w:val="left"/>
      <w:pPr>
        <w:pStyle w:val="828"/>
        <w:ind w:left="3827" w:hanging="1276"/>
        <w:tabs>
          <w:tab w:val="num" w:pos="4351" w:leader="none"/>
        </w:tabs>
      </w:pPr>
    </w:lvl>
    <w:lvl w:ilvl="7">
      <w:start w:val="1"/>
      <w:numFmt w:val="decimal"/>
      <w:isLgl w:val="false"/>
      <w:suff w:val="tab"/>
      <w:lvlText w:val="%1.%2.%3.%4.%5.%6.%7.%8"/>
      <w:lvlJc w:val="left"/>
      <w:pPr>
        <w:pStyle w:val="828"/>
        <w:ind w:left="4394" w:hanging="1418"/>
        <w:tabs>
          <w:tab w:val="num" w:pos="4776" w:leader="none"/>
        </w:tabs>
      </w:pPr>
    </w:lvl>
    <w:lvl w:ilvl="8">
      <w:start w:val="1"/>
      <w:numFmt w:val="decimal"/>
      <w:isLgl w:val="false"/>
      <w:suff w:val="tab"/>
      <w:lvlText w:val="%1.%2.%3.%4.%5.%6.%7.%8.%9"/>
      <w:lvlJc w:val="left"/>
      <w:pPr>
        <w:pStyle w:val="828"/>
        <w:ind w:left="5102" w:hanging="1700"/>
        <w:tabs>
          <w:tab w:val="num" w:pos="5562" w:leader="none"/>
        </w:tabs>
      </w:pPr>
    </w:lvl>
  </w:abstractNum>
  <w:abstractNum w:abstractNumId="2">
    <w:multiLevelType w:val="hybridMultilevel"/>
    <w:lvl w:ilvl="0">
      <w:start w:val="1"/>
      <w:numFmt w:val="chineseCountingThousand"/>
      <w:isLgl w:val="false"/>
      <w:suff w:val="tab"/>
      <w:lvlText w:val="%1、"/>
      <w:lvlJc w:val="left"/>
      <w:pPr>
        <w:pStyle w:val="828"/>
        <w:ind w:left="562" w:hanging="420"/>
      </w:pPr>
    </w:lvl>
    <w:lvl w:ilvl="1">
      <w:start w:val="1"/>
      <w:numFmt w:val="lowerLetter"/>
      <w:isLgl w:val="false"/>
      <w:suff w:val="tab"/>
      <w:lvlText w:val="%2)"/>
      <w:lvlJc w:val="left"/>
      <w:pPr>
        <w:pStyle w:val="828"/>
        <w:ind w:left="1548" w:hanging="420"/>
      </w:pPr>
    </w:lvl>
    <w:lvl w:ilvl="2">
      <w:start w:val="1"/>
      <w:numFmt w:val="lowerRoman"/>
      <w:isLgl w:val="false"/>
      <w:suff w:val="tab"/>
      <w:lvlText w:val="%3."/>
      <w:lvlJc w:val="right"/>
      <w:pPr>
        <w:pStyle w:val="828"/>
        <w:ind w:left="1968" w:hanging="420"/>
      </w:pPr>
    </w:lvl>
    <w:lvl w:ilvl="3">
      <w:start w:val="1"/>
      <w:numFmt w:val="decimal"/>
      <w:isLgl w:val="false"/>
      <w:suff w:val="tab"/>
      <w:lvlText w:val="%4."/>
      <w:lvlJc w:val="left"/>
      <w:pPr>
        <w:pStyle w:val="828"/>
        <w:ind w:left="2388" w:hanging="420"/>
      </w:pPr>
    </w:lvl>
    <w:lvl w:ilvl="4">
      <w:start w:val="1"/>
      <w:numFmt w:val="lowerLetter"/>
      <w:isLgl w:val="false"/>
      <w:suff w:val="tab"/>
      <w:lvlText w:val="%5)"/>
      <w:lvlJc w:val="left"/>
      <w:pPr>
        <w:pStyle w:val="828"/>
        <w:ind w:left="2808" w:hanging="420"/>
      </w:pPr>
    </w:lvl>
    <w:lvl w:ilvl="5">
      <w:start w:val="1"/>
      <w:numFmt w:val="lowerRoman"/>
      <w:isLgl w:val="false"/>
      <w:suff w:val="tab"/>
      <w:lvlText w:val="%6."/>
      <w:lvlJc w:val="right"/>
      <w:pPr>
        <w:pStyle w:val="828"/>
        <w:ind w:left="3228" w:hanging="420"/>
      </w:pPr>
    </w:lvl>
    <w:lvl w:ilvl="6">
      <w:start w:val="1"/>
      <w:numFmt w:val="decimal"/>
      <w:isLgl w:val="false"/>
      <w:suff w:val="tab"/>
      <w:lvlText w:val="%7."/>
      <w:lvlJc w:val="left"/>
      <w:pPr>
        <w:pStyle w:val="828"/>
        <w:ind w:left="3648" w:hanging="420"/>
      </w:pPr>
    </w:lvl>
    <w:lvl w:ilvl="7">
      <w:start w:val="1"/>
      <w:numFmt w:val="lowerLetter"/>
      <w:isLgl w:val="false"/>
      <w:suff w:val="tab"/>
      <w:lvlText w:val="%8)"/>
      <w:lvlJc w:val="left"/>
      <w:pPr>
        <w:pStyle w:val="828"/>
        <w:ind w:left="4068" w:hanging="420"/>
      </w:pPr>
    </w:lvl>
    <w:lvl w:ilvl="8">
      <w:start w:val="1"/>
      <w:numFmt w:val="lowerRoman"/>
      <w:isLgl w:val="false"/>
      <w:suff w:val="tab"/>
      <w:lvlText w:val="%9."/>
      <w:lvlJc w:val="right"/>
      <w:pPr>
        <w:pStyle w:val="828"/>
        <w:ind w:left="4488"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name w:val="Heading 1"/>
    <w:basedOn w:val="828"/>
    <w:next w:val="828"/>
    <w:link w:val="991"/>
    <w:uiPriority w:val="9"/>
    <w:qFormat/>
    <w:pPr>
      <w:keepLines/>
      <w:keepNext/>
      <w:spacing w:before="480" w:after="200"/>
      <w:outlineLvl w:val="0"/>
    </w:pPr>
    <w:rPr>
      <w:rFonts w:ascii="Arial" w:hAnsi="Arial" w:eastAsia="Arial" w:cs="Arial"/>
      <w:sz w:val="40"/>
      <w:szCs w:val="40"/>
    </w:rPr>
  </w:style>
  <w:style w:type="paragraph" w:styleId="783">
    <w:name w:val="Heading 2"/>
    <w:basedOn w:val="828"/>
    <w:next w:val="828"/>
    <w:link w:val="784"/>
    <w:uiPriority w:val="9"/>
    <w:unhideWhenUsed/>
    <w:qFormat/>
    <w:pPr>
      <w:keepLines/>
      <w:keepNext/>
      <w:spacing w:before="360" w:after="200"/>
      <w:outlineLvl w:val="1"/>
    </w:pPr>
    <w:rPr>
      <w:rFonts w:ascii="Arial" w:hAnsi="Arial" w:eastAsia="Arial" w:cs="Arial"/>
      <w:sz w:val="34"/>
    </w:rPr>
  </w:style>
  <w:style w:type="character" w:styleId="784">
    <w:name w:val="Heading 2 Char"/>
    <w:link w:val="783"/>
    <w:uiPriority w:val="9"/>
    <w:rPr>
      <w:rFonts w:ascii="Arial" w:hAnsi="Arial" w:eastAsia="Arial" w:cs="Arial"/>
      <w:sz w:val="34"/>
    </w:rPr>
  </w:style>
  <w:style w:type="paragraph" w:styleId="785">
    <w:name w:val="Heading 3"/>
    <w:basedOn w:val="828"/>
    <w:next w:val="828"/>
    <w:link w:val="786"/>
    <w:uiPriority w:val="9"/>
    <w:unhideWhenUsed/>
    <w:qFormat/>
    <w:pPr>
      <w:keepLines/>
      <w:keepNext/>
      <w:spacing w:before="320" w:after="200"/>
      <w:outlineLvl w:val="2"/>
    </w:pPr>
    <w:rPr>
      <w:rFonts w:ascii="Arial" w:hAnsi="Arial" w:eastAsia="Arial" w:cs="Arial"/>
      <w:sz w:val="30"/>
      <w:szCs w:val="30"/>
    </w:rPr>
  </w:style>
  <w:style w:type="character" w:styleId="786">
    <w:name w:val="Heading 3 Char"/>
    <w:link w:val="785"/>
    <w:uiPriority w:val="9"/>
    <w:rPr>
      <w:rFonts w:ascii="Arial" w:hAnsi="Arial" w:eastAsia="Arial" w:cs="Arial"/>
      <w:sz w:val="30"/>
      <w:szCs w:val="30"/>
    </w:rPr>
  </w:style>
  <w:style w:type="paragraph" w:styleId="787">
    <w:name w:val="Heading 4"/>
    <w:basedOn w:val="828"/>
    <w:next w:val="828"/>
    <w:link w:val="788"/>
    <w:uiPriority w:val="9"/>
    <w:unhideWhenUsed/>
    <w:qFormat/>
    <w:pPr>
      <w:keepLines/>
      <w:keepNext/>
      <w:spacing w:before="320" w:after="200"/>
      <w:outlineLvl w:val="3"/>
    </w:pPr>
    <w:rPr>
      <w:rFonts w:ascii="Arial" w:hAnsi="Arial" w:eastAsia="Arial" w:cs="Arial"/>
      <w:b/>
      <w:bCs/>
      <w:sz w:val="26"/>
      <w:szCs w:val="26"/>
    </w:rPr>
  </w:style>
  <w:style w:type="character" w:styleId="788">
    <w:name w:val="Heading 4 Char"/>
    <w:link w:val="787"/>
    <w:uiPriority w:val="9"/>
    <w:rPr>
      <w:rFonts w:ascii="Arial" w:hAnsi="Arial" w:eastAsia="Arial" w:cs="Arial"/>
      <w:b/>
      <w:bCs/>
      <w:sz w:val="26"/>
      <w:szCs w:val="26"/>
    </w:rPr>
  </w:style>
  <w:style w:type="paragraph" w:styleId="789">
    <w:name w:val="Heading 5"/>
    <w:basedOn w:val="828"/>
    <w:next w:val="828"/>
    <w:link w:val="790"/>
    <w:uiPriority w:val="9"/>
    <w:unhideWhenUsed/>
    <w:qFormat/>
    <w:pPr>
      <w:keepLines/>
      <w:keepNext/>
      <w:spacing w:before="320" w:after="200"/>
      <w:outlineLvl w:val="4"/>
    </w:pPr>
    <w:rPr>
      <w:rFonts w:ascii="Arial" w:hAnsi="Arial" w:eastAsia="Arial" w:cs="Arial"/>
      <w:b/>
      <w:bCs/>
      <w:sz w:val="24"/>
      <w:szCs w:val="24"/>
    </w:rPr>
  </w:style>
  <w:style w:type="character" w:styleId="790">
    <w:name w:val="Heading 5 Char"/>
    <w:link w:val="789"/>
    <w:uiPriority w:val="9"/>
    <w:rPr>
      <w:rFonts w:ascii="Arial" w:hAnsi="Arial" w:eastAsia="Arial" w:cs="Arial"/>
      <w:b/>
      <w:bCs/>
      <w:sz w:val="24"/>
      <w:szCs w:val="24"/>
    </w:rPr>
  </w:style>
  <w:style w:type="paragraph" w:styleId="791">
    <w:name w:val="Heading 6"/>
    <w:basedOn w:val="828"/>
    <w:next w:val="828"/>
    <w:link w:val="792"/>
    <w:uiPriority w:val="9"/>
    <w:unhideWhenUsed/>
    <w:qFormat/>
    <w:pPr>
      <w:keepLines/>
      <w:keepNext/>
      <w:spacing w:before="320" w:after="200"/>
      <w:outlineLvl w:val="5"/>
    </w:pPr>
    <w:rPr>
      <w:rFonts w:ascii="Arial" w:hAnsi="Arial" w:eastAsia="Arial" w:cs="Arial"/>
      <w:b/>
      <w:bCs/>
      <w:sz w:val="22"/>
      <w:szCs w:val="22"/>
    </w:rPr>
  </w:style>
  <w:style w:type="character" w:styleId="792">
    <w:name w:val="Heading 6 Char"/>
    <w:link w:val="791"/>
    <w:uiPriority w:val="9"/>
    <w:rPr>
      <w:rFonts w:ascii="Arial" w:hAnsi="Arial" w:eastAsia="Arial" w:cs="Arial"/>
      <w:b/>
      <w:bCs/>
      <w:sz w:val="22"/>
      <w:szCs w:val="22"/>
    </w:rPr>
  </w:style>
  <w:style w:type="paragraph" w:styleId="793">
    <w:name w:val="Heading 7"/>
    <w:basedOn w:val="828"/>
    <w:next w:val="828"/>
    <w:link w:val="794"/>
    <w:uiPriority w:val="9"/>
    <w:unhideWhenUsed/>
    <w:qFormat/>
    <w:pPr>
      <w:keepLines/>
      <w:keepNext/>
      <w:spacing w:before="320" w:after="200"/>
      <w:outlineLvl w:val="6"/>
    </w:pPr>
    <w:rPr>
      <w:rFonts w:ascii="Arial" w:hAnsi="Arial" w:eastAsia="Arial" w:cs="Arial"/>
      <w:b/>
      <w:bCs/>
      <w:i/>
      <w:iCs/>
      <w:sz w:val="22"/>
      <w:szCs w:val="22"/>
    </w:rPr>
  </w:style>
  <w:style w:type="character" w:styleId="794">
    <w:name w:val="Heading 7 Char"/>
    <w:link w:val="793"/>
    <w:uiPriority w:val="9"/>
    <w:rPr>
      <w:rFonts w:ascii="Arial" w:hAnsi="Arial" w:eastAsia="Arial" w:cs="Arial"/>
      <w:b/>
      <w:bCs/>
      <w:i/>
      <w:iCs/>
      <w:sz w:val="22"/>
      <w:szCs w:val="22"/>
    </w:rPr>
  </w:style>
  <w:style w:type="paragraph" w:styleId="795">
    <w:name w:val="Heading 8"/>
    <w:basedOn w:val="828"/>
    <w:next w:val="828"/>
    <w:link w:val="796"/>
    <w:uiPriority w:val="9"/>
    <w:unhideWhenUsed/>
    <w:qFormat/>
    <w:pPr>
      <w:keepLines/>
      <w:keepNext/>
      <w:spacing w:before="320" w:after="200"/>
      <w:outlineLvl w:val="7"/>
    </w:pPr>
    <w:rPr>
      <w:rFonts w:ascii="Arial" w:hAnsi="Arial" w:eastAsia="Arial" w:cs="Arial"/>
      <w:i/>
      <w:iCs/>
      <w:sz w:val="22"/>
      <w:szCs w:val="22"/>
    </w:rPr>
  </w:style>
  <w:style w:type="character" w:styleId="796">
    <w:name w:val="Heading 8 Char"/>
    <w:link w:val="795"/>
    <w:uiPriority w:val="9"/>
    <w:rPr>
      <w:rFonts w:ascii="Arial" w:hAnsi="Arial" w:eastAsia="Arial" w:cs="Arial"/>
      <w:i/>
      <w:iCs/>
      <w:sz w:val="22"/>
      <w:szCs w:val="22"/>
    </w:rPr>
  </w:style>
  <w:style w:type="paragraph" w:styleId="797">
    <w:name w:val="Heading 9"/>
    <w:basedOn w:val="828"/>
    <w:next w:val="828"/>
    <w:link w:val="798"/>
    <w:uiPriority w:val="9"/>
    <w:unhideWhenUsed/>
    <w:qFormat/>
    <w:pPr>
      <w:keepLines/>
      <w:keepNext/>
      <w:spacing w:before="320" w:after="200"/>
      <w:outlineLvl w:val="8"/>
    </w:pPr>
    <w:rPr>
      <w:rFonts w:ascii="Arial" w:hAnsi="Arial" w:eastAsia="Arial" w:cs="Arial"/>
      <w:i/>
      <w:iCs/>
      <w:sz w:val="21"/>
      <w:szCs w:val="21"/>
    </w:rPr>
  </w:style>
  <w:style w:type="character" w:styleId="798">
    <w:name w:val="Heading 9 Char"/>
    <w:link w:val="797"/>
    <w:uiPriority w:val="9"/>
    <w:rPr>
      <w:rFonts w:ascii="Arial" w:hAnsi="Arial" w:eastAsia="Arial" w:cs="Arial"/>
      <w:i/>
      <w:iCs/>
      <w:sz w:val="21"/>
      <w:szCs w:val="21"/>
    </w:rPr>
  </w:style>
  <w:style w:type="paragraph" w:styleId="799">
    <w:name w:val="List Paragraph"/>
    <w:basedOn w:val="828"/>
    <w:uiPriority w:val="34"/>
    <w:qFormat/>
    <w:pPr>
      <w:contextualSpacing/>
      <w:ind w:left="720"/>
    </w:pPr>
  </w:style>
  <w:style w:type="paragraph" w:styleId="800">
    <w:name w:val="No Spacing"/>
    <w:uiPriority w:val="1"/>
    <w:qFormat/>
    <w:pPr>
      <w:spacing w:before="0" w:after="0" w:line="240" w:lineRule="auto"/>
    </w:pPr>
  </w:style>
  <w:style w:type="paragraph" w:styleId="801">
    <w:name w:val="Title"/>
    <w:basedOn w:val="828"/>
    <w:next w:val="828"/>
    <w:link w:val="994"/>
    <w:uiPriority w:val="10"/>
    <w:qFormat/>
    <w:pPr>
      <w:contextualSpacing/>
      <w:spacing w:before="300" w:after="200"/>
    </w:pPr>
    <w:rPr>
      <w:sz w:val="48"/>
      <w:szCs w:val="48"/>
    </w:rPr>
  </w:style>
  <w:style w:type="paragraph" w:styleId="802">
    <w:name w:val="Subtitle"/>
    <w:basedOn w:val="828"/>
    <w:next w:val="828"/>
    <w:link w:val="803"/>
    <w:uiPriority w:val="11"/>
    <w:qFormat/>
    <w:pPr>
      <w:spacing w:before="200" w:after="200"/>
    </w:pPr>
    <w:rPr>
      <w:sz w:val="24"/>
      <w:szCs w:val="24"/>
    </w:rPr>
  </w:style>
  <w:style w:type="character" w:styleId="803">
    <w:name w:val="Subtitle Char"/>
    <w:link w:val="802"/>
    <w:uiPriority w:val="11"/>
    <w:rPr>
      <w:sz w:val="24"/>
      <w:szCs w:val="24"/>
    </w:rPr>
  </w:style>
  <w:style w:type="paragraph" w:styleId="804">
    <w:name w:val="Quote"/>
    <w:basedOn w:val="828"/>
    <w:next w:val="828"/>
    <w:link w:val="997"/>
    <w:uiPriority w:val="29"/>
    <w:qFormat/>
    <w:pPr>
      <w:ind w:left="720" w:right="720"/>
    </w:pPr>
    <w:rPr>
      <w:i/>
    </w:rPr>
  </w:style>
  <w:style w:type="paragraph" w:styleId="805">
    <w:name w:val="Intense Quote"/>
    <w:basedOn w:val="828"/>
    <w:next w:val="828"/>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name w:val="Intense Quote Char"/>
    <w:link w:val="805"/>
    <w:uiPriority w:val="30"/>
    <w:rPr>
      <w:i/>
    </w:rPr>
  </w:style>
  <w:style w:type="paragraph" w:styleId="807">
    <w:name w:val="Header"/>
    <w:basedOn w:val="828"/>
    <w:link w:val="1000"/>
    <w:uiPriority w:val="99"/>
    <w:unhideWhenUsed/>
    <w:pPr>
      <w:spacing w:after="0" w:line="240" w:lineRule="auto"/>
      <w:tabs>
        <w:tab w:val="center" w:pos="7143" w:leader="none"/>
        <w:tab w:val="right" w:pos="14287" w:leader="none"/>
      </w:tabs>
    </w:pPr>
  </w:style>
  <w:style w:type="paragraph" w:styleId="808">
    <w:name w:val="Footer"/>
    <w:basedOn w:val="828"/>
    <w:link w:val="1002"/>
    <w:uiPriority w:val="99"/>
    <w:unhideWhenUsed/>
    <w:pPr>
      <w:spacing w:after="0" w:line="240" w:lineRule="auto"/>
      <w:tabs>
        <w:tab w:val="center" w:pos="7143" w:leader="none"/>
        <w:tab w:val="right" w:pos="14287" w:leader="none"/>
      </w:tabs>
    </w:pPr>
  </w:style>
  <w:style w:type="paragraph" w:styleId="809">
    <w:name w:val="Caption"/>
    <w:basedOn w:val="828"/>
    <w:next w:val="828"/>
    <w:uiPriority w:val="35"/>
    <w:semiHidden/>
    <w:unhideWhenUsed/>
    <w:qFormat/>
    <w:pPr>
      <w:spacing w:line="276" w:lineRule="auto"/>
    </w:pPr>
    <w:rPr>
      <w:b/>
      <w:bCs/>
      <w:color w:val="4f81bd" w:themeColor="accent1"/>
      <w:sz w:val="18"/>
      <w:szCs w:val="18"/>
    </w:rPr>
  </w:style>
  <w:style w:type="table" w:styleId="81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1">
    <w:name w:val="Hyperlink"/>
    <w:uiPriority w:val="99"/>
    <w:unhideWhenUsed/>
    <w:rPr>
      <w:color w:val="0000ff" w:themeColor="hyperlink"/>
      <w:u w:val="single"/>
    </w:rPr>
  </w:style>
  <w:style w:type="paragraph" w:styleId="812">
    <w:name w:val="footnote text"/>
    <w:basedOn w:val="828"/>
    <w:link w:val="813"/>
    <w:uiPriority w:val="99"/>
    <w:semiHidden/>
    <w:unhideWhenUsed/>
    <w:pPr>
      <w:spacing w:after="40" w:line="240" w:lineRule="auto"/>
    </w:pPr>
    <w:rPr>
      <w:sz w:val="18"/>
    </w:rPr>
  </w:style>
  <w:style w:type="character" w:styleId="813">
    <w:name w:val="Footnote Text Char"/>
    <w:link w:val="812"/>
    <w:uiPriority w:val="99"/>
    <w:rPr>
      <w:sz w:val="18"/>
    </w:rPr>
  </w:style>
  <w:style w:type="character" w:styleId="814">
    <w:name w:val="footnote reference"/>
    <w:uiPriority w:val="99"/>
    <w:unhideWhenUsed/>
    <w:rPr>
      <w:vertAlign w:val="superscript"/>
    </w:rPr>
  </w:style>
  <w:style w:type="paragraph" w:styleId="815">
    <w:name w:val="endnote text"/>
    <w:basedOn w:val="828"/>
    <w:link w:val="816"/>
    <w:uiPriority w:val="99"/>
    <w:semiHidden/>
    <w:unhideWhenUsed/>
    <w:pPr>
      <w:spacing w:after="0" w:line="240" w:lineRule="auto"/>
    </w:pPr>
    <w:rPr>
      <w:sz w:val="20"/>
    </w:rPr>
  </w:style>
  <w:style w:type="character" w:styleId="816">
    <w:name w:val="Endnote Text Char"/>
    <w:link w:val="815"/>
    <w:uiPriority w:val="99"/>
    <w:rPr>
      <w:sz w:val="20"/>
    </w:rPr>
  </w:style>
  <w:style w:type="character" w:styleId="817">
    <w:name w:val="endnote reference"/>
    <w:uiPriority w:val="99"/>
    <w:semiHidden/>
    <w:unhideWhenUsed/>
    <w:rPr>
      <w:vertAlign w:val="superscript"/>
    </w:rPr>
  </w:style>
  <w:style w:type="paragraph" w:styleId="818">
    <w:name w:val="toc 1"/>
    <w:basedOn w:val="828"/>
    <w:next w:val="828"/>
    <w:uiPriority w:val="39"/>
    <w:unhideWhenUsed/>
    <w:pPr>
      <w:ind w:left="0" w:right="0" w:firstLine="0"/>
      <w:spacing w:after="57"/>
    </w:pPr>
  </w:style>
  <w:style w:type="paragraph" w:styleId="819">
    <w:name w:val="toc 2"/>
    <w:basedOn w:val="828"/>
    <w:next w:val="828"/>
    <w:uiPriority w:val="39"/>
    <w:unhideWhenUsed/>
    <w:pPr>
      <w:ind w:left="283" w:right="0" w:firstLine="0"/>
      <w:spacing w:after="57"/>
    </w:pPr>
  </w:style>
  <w:style w:type="paragraph" w:styleId="820">
    <w:name w:val="toc 3"/>
    <w:basedOn w:val="828"/>
    <w:next w:val="828"/>
    <w:uiPriority w:val="39"/>
    <w:unhideWhenUsed/>
    <w:pPr>
      <w:ind w:left="567" w:right="0" w:firstLine="0"/>
      <w:spacing w:after="57"/>
    </w:pPr>
  </w:style>
  <w:style w:type="paragraph" w:styleId="821">
    <w:name w:val="toc 4"/>
    <w:basedOn w:val="828"/>
    <w:next w:val="828"/>
    <w:uiPriority w:val="39"/>
    <w:unhideWhenUsed/>
    <w:pPr>
      <w:ind w:left="850" w:right="0" w:firstLine="0"/>
      <w:spacing w:after="57"/>
    </w:pPr>
  </w:style>
  <w:style w:type="paragraph" w:styleId="822">
    <w:name w:val="toc 5"/>
    <w:basedOn w:val="828"/>
    <w:next w:val="828"/>
    <w:uiPriority w:val="39"/>
    <w:unhideWhenUsed/>
    <w:pPr>
      <w:ind w:left="1134" w:right="0" w:firstLine="0"/>
      <w:spacing w:after="57"/>
    </w:pPr>
  </w:style>
  <w:style w:type="paragraph" w:styleId="823">
    <w:name w:val="toc 6"/>
    <w:basedOn w:val="828"/>
    <w:next w:val="828"/>
    <w:uiPriority w:val="39"/>
    <w:unhideWhenUsed/>
    <w:pPr>
      <w:ind w:left="1417" w:right="0" w:firstLine="0"/>
      <w:spacing w:after="57"/>
    </w:pPr>
  </w:style>
  <w:style w:type="paragraph" w:styleId="824">
    <w:name w:val="toc 7"/>
    <w:basedOn w:val="828"/>
    <w:next w:val="828"/>
    <w:uiPriority w:val="39"/>
    <w:unhideWhenUsed/>
    <w:pPr>
      <w:ind w:left="1701" w:right="0" w:firstLine="0"/>
      <w:spacing w:after="57"/>
    </w:pPr>
  </w:style>
  <w:style w:type="paragraph" w:styleId="825">
    <w:name w:val="toc 8"/>
    <w:basedOn w:val="828"/>
    <w:next w:val="828"/>
    <w:uiPriority w:val="39"/>
    <w:unhideWhenUsed/>
    <w:pPr>
      <w:ind w:left="1984" w:right="0" w:firstLine="0"/>
      <w:spacing w:after="57"/>
    </w:pPr>
  </w:style>
  <w:style w:type="paragraph" w:styleId="826">
    <w:name w:val="toc 9"/>
    <w:basedOn w:val="828"/>
    <w:next w:val="828"/>
    <w:uiPriority w:val="39"/>
    <w:unhideWhenUsed/>
    <w:pPr>
      <w:ind w:left="2268" w:right="0" w:firstLine="0"/>
      <w:spacing w:after="57"/>
    </w:pPr>
  </w:style>
  <w:style w:type="paragraph" w:styleId="827">
    <w:name w:val="table of figures"/>
    <w:basedOn w:val="828"/>
    <w:next w:val="828"/>
    <w:uiPriority w:val="99"/>
    <w:unhideWhenUsed/>
    <w:pPr>
      <w:spacing w:after="0" w:afterAutospacing="0"/>
    </w:pPr>
  </w:style>
  <w:style w:type="paragraph" w:styleId="828" w:default="1">
    <w:name w:val="Normal"/>
    <w:next w:val="828"/>
    <w:link w:val="828"/>
    <w:qFormat/>
    <w:pPr>
      <w:jc w:val="both"/>
      <w:widowControl w:val="off"/>
    </w:pPr>
    <w:rPr>
      <w:sz w:val="21"/>
      <w:lang w:val="en-US" w:eastAsia="zh-CN" w:bidi="ar-SA"/>
    </w:rPr>
  </w:style>
  <w:style w:type="paragraph" w:styleId="829">
    <w:name w:val="标题 1"/>
    <w:basedOn w:val="828"/>
    <w:next w:val="828"/>
    <w:link w:val="828"/>
    <w:uiPriority w:val="9"/>
    <w:qFormat/>
    <w:pPr>
      <w:keepLines/>
      <w:keepNext/>
      <w:spacing w:before="480" w:after="200"/>
      <w:outlineLvl w:val="0"/>
    </w:pPr>
    <w:rPr>
      <w:rFonts w:ascii="Arial" w:hAnsi="Arial" w:eastAsia="Arial" w:cs="Arial"/>
      <w:sz w:val="40"/>
      <w:szCs w:val="40"/>
    </w:rPr>
  </w:style>
  <w:style w:type="paragraph" w:styleId="830">
    <w:name w:val="标题 2"/>
    <w:basedOn w:val="828"/>
    <w:next w:val="828"/>
    <w:link w:val="841"/>
    <w:uiPriority w:val="9"/>
    <w:qFormat/>
    <w:pPr>
      <w:keepLines/>
      <w:keepNext/>
      <w:spacing w:before="360" w:after="200"/>
      <w:outlineLvl w:val="1"/>
    </w:pPr>
    <w:rPr>
      <w:rFonts w:ascii="Arial" w:hAnsi="Arial" w:eastAsia="Arial"/>
      <w:sz w:val="34"/>
    </w:rPr>
  </w:style>
  <w:style w:type="paragraph" w:styleId="831">
    <w:name w:val="标题 3"/>
    <w:basedOn w:val="828"/>
    <w:next w:val="828"/>
    <w:link w:val="842"/>
    <w:uiPriority w:val="9"/>
    <w:qFormat/>
    <w:pPr>
      <w:keepLines/>
      <w:keepNext/>
      <w:spacing w:before="320" w:after="200"/>
      <w:outlineLvl w:val="2"/>
    </w:pPr>
    <w:rPr>
      <w:rFonts w:ascii="Arial" w:hAnsi="Arial" w:eastAsia="Arial"/>
      <w:sz w:val="30"/>
      <w:szCs w:val="30"/>
    </w:rPr>
  </w:style>
  <w:style w:type="paragraph" w:styleId="832">
    <w:name w:val="标题 4"/>
    <w:basedOn w:val="828"/>
    <w:next w:val="828"/>
    <w:link w:val="843"/>
    <w:uiPriority w:val="9"/>
    <w:qFormat/>
    <w:pPr>
      <w:keepLines/>
      <w:keepNext/>
      <w:spacing w:before="320" w:after="200"/>
      <w:outlineLvl w:val="3"/>
    </w:pPr>
    <w:rPr>
      <w:rFonts w:ascii="Arial" w:hAnsi="Arial" w:eastAsia="Arial"/>
      <w:b/>
      <w:bCs/>
      <w:sz w:val="26"/>
      <w:szCs w:val="26"/>
    </w:rPr>
  </w:style>
  <w:style w:type="paragraph" w:styleId="833">
    <w:name w:val="标题 5"/>
    <w:basedOn w:val="828"/>
    <w:next w:val="828"/>
    <w:link w:val="844"/>
    <w:uiPriority w:val="9"/>
    <w:qFormat/>
    <w:pPr>
      <w:keepLines/>
      <w:keepNext/>
      <w:spacing w:before="320" w:after="200"/>
      <w:outlineLvl w:val="4"/>
    </w:pPr>
    <w:rPr>
      <w:rFonts w:ascii="Arial" w:hAnsi="Arial" w:eastAsia="Arial"/>
      <w:b/>
      <w:bCs/>
      <w:sz w:val="24"/>
      <w:szCs w:val="24"/>
    </w:rPr>
  </w:style>
  <w:style w:type="paragraph" w:styleId="834">
    <w:name w:val="标题 6"/>
    <w:basedOn w:val="828"/>
    <w:next w:val="828"/>
    <w:link w:val="845"/>
    <w:uiPriority w:val="9"/>
    <w:qFormat/>
    <w:pPr>
      <w:keepLines/>
      <w:keepNext/>
      <w:spacing w:before="320" w:after="200"/>
      <w:outlineLvl w:val="5"/>
    </w:pPr>
    <w:rPr>
      <w:rFonts w:ascii="Arial" w:hAnsi="Arial" w:eastAsia="Arial"/>
      <w:b/>
      <w:bCs/>
      <w:sz w:val="22"/>
      <w:szCs w:val="22"/>
    </w:rPr>
  </w:style>
  <w:style w:type="paragraph" w:styleId="835">
    <w:name w:val="标题 7"/>
    <w:basedOn w:val="828"/>
    <w:next w:val="828"/>
    <w:link w:val="846"/>
    <w:uiPriority w:val="9"/>
    <w:qFormat/>
    <w:pPr>
      <w:keepLines/>
      <w:keepNext/>
      <w:spacing w:before="320" w:after="200"/>
      <w:outlineLvl w:val="6"/>
    </w:pPr>
    <w:rPr>
      <w:rFonts w:ascii="Arial" w:hAnsi="Arial" w:eastAsia="Arial"/>
      <w:b/>
      <w:bCs/>
      <w:i/>
      <w:iCs/>
      <w:sz w:val="22"/>
      <w:szCs w:val="22"/>
    </w:rPr>
  </w:style>
  <w:style w:type="paragraph" w:styleId="836">
    <w:name w:val="标题 8"/>
    <w:basedOn w:val="828"/>
    <w:next w:val="828"/>
    <w:link w:val="847"/>
    <w:uiPriority w:val="9"/>
    <w:qFormat/>
    <w:pPr>
      <w:keepLines/>
      <w:keepNext/>
      <w:spacing w:before="320" w:after="200"/>
      <w:outlineLvl w:val="7"/>
    </w:pPr>
    <w:rPr>
      <w:rFonts w:ascii="Arial" w:hAnsi="Arial" w:eastAsia="Arial"/>
      <w:i/>
      <w:iCs/>
      <w:sz w:val="22"/>
      <w:szCs w:val="22"/>
    </w:rPr>
  </w:style>
  <w:style w:type="paragraph" w:styleId="837">
    <w:name w:val="标题 9"/>
    <w:basedOn w:val="828"/>
    <w:next w:val="828"/>
    <w:link w:val="848"/>
    <w:uiPriority w:val="9"/>
    <w:qFormat/>
    <w:pPr>
      <w:keepLines/>
      <w:keepNext/>
      <w:spacing w:before="320" w:after="200"/>
      <w:outlineLvl w:val="8"/>
    </w:pPr>
    <w:rPr>
      <w:rFonts w:ascii="Arial" w:hAnsi="Arial" w:eastAsia="Arial"/>
      <w:i/>
      <w:iCs/>
      <w:szCs w:val="21"/>
    </w:rPr>
  </w:style>
  <w:style w:type="character" w:styleId="838">
    <w:name w:val="默认段落字体"/>
    <w:next w:val="838"/>
    <w:link w:val="828"/>
    <w:uiPriority w:val="1"/>
    <w:unhideWhenUsed/>
  </w:style>
  <w:style w:type="table" w:styleId="839">
    <w:name w:val="普通表格"/>
    <w:next w:val="839"/>
    <w:link w:val="828"/>
    <w:uiPriority w:val="99"/>
    <w:unhideWhenUsed/>
    <w:tblPr/>
  </w:style>
  <w:style w:type="numbering" w:styleId="840">
    <w:name w:val="无列表"/>
    <w:next w:val="840"/>
    <w:link w:val="828"/>
    <w:uiPriority w:val="99"/>
    <w:semiHidden/>
    <w:unhideWhenUsed/>
  </w:style>
  <w:style w:type="character" w:styleId="841">
    <w:name w:val="标题 2 Char3"/>
    <w:next w:val="841"/>
    <w:link w:val="830"/>
    <w:uiPriority w:val="9"/>
    <w:rPr>
      <w:rFonts w:ascii="Arial" w:hAnsi="Arial" w:eastAsia="Arial" w:cs="Arial"/>
      <w:sz w:val="34"/>
    </w:rPr>
  </w:style>
  <w:style w:type="character" w:styleId="842">
    <w:name w:val="标题 3 Char1"/>
    <w:next w:val="842"/>
    <w:link w:val="831"/>
    <w:uiPriority w:val="9"/>
    <w:rPr>
      <w:rFonts w:ascii="Arial" w:hAnsi="Arial" w:eastAsia="Arial" w:cs="Arial"/>
      <w:sz w:val="30"/>
      <w:szCs w:val="30"/>
    </w:rPr>
  </w:style>
  <w:style w:type="character" w:styleId="843">
    <w:name w:val="标题 4 Char1"/>
    <w:next w:val="843"/>
    <w:link w:val="832"/>
    <w:uiPriority w:val="9"/>
    <w:rPr>
      <w:rFonts w:ascii="Arial" w:hAnsi="Arial" w:eastAsia="Arial" w:cs="Arial"/>
      <w:b/>
      <w:bCs/>
      <w:sz w:val="26"/>
      <w:szCs w:val="26"/>
    </w:rPr>
  </w:style>
  <w:style w:type="character" w:styleId="844">
    <w:name w:val="标题 5 Char1"/>
    <w:next w:val="844"/>
    <w:link w:val="833"/>
    <w:uiPriority w:val="9"/>
    <w:rPr>
      <w:rFonts w:ascii="Arial" w:hAnsi="Arial" w:eastAsia="Arial" w:cs="Arial"/>
      <w:b/>
      <w:bCs/>
      <w:sz w:val="24"/>
      <w:szCs w:val="24"/>
    </w:rPr>
  </w:style>
  <w:style w:type="character" w:styleId="845">
    <w:name w:val="标题 6 Char1"/>
    <w:next w:val="845"/>
    <w:link w:val="834"/>
    <w:uiPriority w:val="9"/>
    <w:rPr>
      <w:rFonts w:ascii="Arial" w:hAnsi="Arial" w:eastAsia="Arial" w:cs="Arial"/>
      <w:b/>
      <w:bCs/>
      <w:sz w:val="22"/>
      <w:szCs w:val="22"/>
    </w:rPr>
  </w:style>
  <w:style w:type="character" w:styleId="846">
    <w:name w:val="标题 7 Char1"/>
    <w:next w:val="846"/>
    <w:link w:val="835"/>
    <w:uiPriority w:val="9"/>
    <w:rPr>
      <w:rFonts w:ascii="Arial" w:hAnsi="Arial" w:eastAsia="Arial" w:cs="Arial"/>
      <w:b/>
      <w:bCs/>
      <w:i/>
      <w:iCs/>
      <w:sz w:val="22"/>
      <w:szCs w:val="22"/>
    </w:rPr>
  </w:style>
  <w:style w:type="character" w:styleId="847">
    <w:name w:val="标题 8 Char1"/>
    <w:next w:val="847"/>
    <w:link w:val="836"/>
    <w:uiPriority w:val="9"/>
    <w:rPr>
      <w:rFonts w:ascii="Arial" w:hAnsi="Arial" w:eastAsia="Arial" w:cs="Arial"/>
      <w:i/>
      <w:iCs/>
      <w:sz w:val="22"/>
      <w:szCs w:val="22"/>
    </w:rPr>
  </w:style>
  <w:style w:type="character" w:styleId="848">
    <w:name w:val="标题 9 Char1"/>
    <w:next w:val="848"/>
    <w:link w:val="837"/>
    <w:uiPriority w:val="9"/>
    <w:rPr>
      <w:rFonts w:ascii="Arial" w:hAnsi="Arial" w:eastAsia="Arial" w:cs="Arial"/>
      <w:i/>
      <w:iCs/>
      <w:sz w:val="21"/>
      <w:szCs w:val="21"/>
    </w:rPr>
  </w:style>
  <w:style w:type="paragraph" w:styleId="849">
    <w:name w:val="目录 7"/>
    <w:basedOn w:val="828"/>
    <w:next w:val="828"/>
    <w:link w:val="828"/>
    <w:uiPriority w:val="39"/>
    <w:unhideWhenUsed/>
    <w:pPr>
      <w:ind w:left="1260"/>
      <w:jc w:val="left"/>
    </w:pPr>
    <w:rPr>
      <w:rFonts w:ascii="Calibri" w:hAnsi="Calibri" w:cs="Calibri"/>
      <w:sz w:val="18"/>
      <w:szCs w:val="18"/>
    </w:rPr>
  </w:style>
  <w:style w:type="paragraph" w:styleId="850">
    <w:name w:val="正文缩进"/>
    <w:basedOn w:val="828"/>
    <w:next w:val="850"/>
    <w:link w:val="851"/>
    <w:qFormat/>
    <w:pPr>
      <w:ind w:firstLine="420"/>
      <w:jc w:val="left"/>
    </w:pPr>
    <w:rPr>
      <w:sz w:val="24"/>
    </w:rPr>
  </w:style>
  <w:style w:type="character" w:styleId="851">
    <w:name w:val="正文缩进 Char2"/>
    <w:next w:val="851"/>
    <w:link w:val="850"/>
    <w:qFormat/>
    <w:rPr>
      <w:sz w:val="24"/>
    </w:rPr>
  </w:style>
  <w:style w:type="paragraph" w:styleId="852">
    <w:name w:val="题注"/>
    <w:basedOn w:val="828"/>
    <w:next w:val="828"/>
    <w:link w:val="828"/>
    <w:uiPriority w:val="35"/>
    <w:qFormat/>
    <w:pPr>
      <w:spacing w:line="276" w:lineRule="auto"/>
    </w:pPr>
    <w:rPr>
      <w:b/>
      <w:bCs/>
      <w:color w:val="4f81bd"/>
      <w:sz w:val="18"/>
      <w:szCs w:val="18"/>
    </w:rPr>
  </w:style>
  <w:style w:type="paragraph" w:styleId="853">
    <w:name w:val="批注文字"/>
    <w:basedOn w:val="828"/>
    <w:next w:val="853"/>
    <w:link w:val="828"/>
    <w:uiPriority w:val="99"/>
    <w:unhideWhenUsed/>
    <w:pPr>
      <w:jc w:val="left"/>
    </w:pPr>
  </w:style>
  <w:style w:type="paragraph" w:styleId="854">
    <w:name w:val="正文文本缩进"/>
    <w:basedOn w:val="828"/>
    <w:next w:val="854"/>
    <w:link w:val="828"/>
    <w:qFormat/>
    <w:pPr>
      <w:ind w:left="570"/>
      <w:spacing w:line="520" w:lineRule="exact"/>
    </w:pPr>
    <w:rPr>
      <w:rFonts w:ascii="方正仿宋简体" w:hAnsi="创艺简仿宋" w:eastAsia="方正仿宋简体"/>
      <w:sz w:val="24"/>
    </w:rPr>
  </w:style>
  <w:style w:type="paragraph" w:styleId="855">
    <w:name w:val="目录 5"/>
    <w:basedOn w:val="828"/>
    <w:next w:val="828"/>
    <w:link w:val="828"/>
    <w:uiPriority w:val="39"/>
    <w:unhideWhenUsed/>
    <w:pPr>
      <w:ind w:left="840"/>
      <w:jc w:val="left"/>
    </w:pPr>
    <w:rPr>
      <w:rFonts w:ascii="Calibri" w:hAnsi="Calibri" w:cs="Calibri"/>
      <w:sz w:val="18"/>
      <w:szCs w:val="18"/>
    </w:rPr>
  </w:style>
  <w:style w:type="paragraph" w:styleId="856">
    <w:name w:val="目录 3"/>
    <w:basedOn w:val="828"/>
    <w:next w:val="828"/>
    <w:link w:val="828"/>
    <w:uiPriority w:val="39"/>
    <w:unhideWhenUsed/>
    <w:pPr>
      <w:ind w:left="420"/>
      <w:jc w:val="left"/>
    </w:pPr>
    <w:rPr>
      <w:rFonts w:ascii="Calibri" w:hAnsi="Calibri" w:cs="Calibri"/>
      <w:i/>
      <w:iCs/>
      <w:sz w:val="20"/>
    </w:rPr>
  </w:style>
  <w:style w:type="paragraph" w:styleId="857">
    <w:name w:val="目录 8"/>
    <w:basedOn w:val="828"/>
    <w:next w:val="828"/>
    <w:link w:val="828"/>
    <w:uiPriority w:val="39"/>
    <w:unhideWhenUsed/>
    <w:pPr>
      <w:ind w:left="1470"/>
      <w:jc w:val="left"/>
    </w:pPr>
    <w:rPr>
      <w:rFonts w:ascii="Calibri" w:hAnsi="Calibri" w:cs="Calibri"/>
      <w:sz w:val="18"/>
      <w:szCs w:val="18"/>
    </w:rPr>
  </w:style>
  <w:style w:type="paragraph" w:styleId="858">
    <w:name w:val="日期"/>
    <w:basedOn w:val="828"/>
    <w:next w:val="828"/>
    <w:link w:val="859"/>
    <w:qFormat/>
    <w:pPr>
      <w:ind w:left="100"/>
    </w:pPr>
    <w:rPr>
      <w:szCs w:val="24"/>
    </w:rPr>
  </w:style>
  <w:style w:type="character" w:styleId="859">
    <w:name w:val="日期 Char1"/>
    <w:next w:val="859"/>
    <w:link w:val="858"/>
    <w:rPr>
      <w:sz w:val="21"/>
      <w:szCs w:val="24"/>
    </w:rPr>
  </w:style>
  <w:style w:type="paragraph" w:styleId="860">
    <w:name w:val="尾注文本"/>
    <w:basedOn w:val="828"/>
    <w:next w:val="860"/>
    <w:link w:val="861"/>
    <w:uiPriority w:val="99"/>
    <w:unhideWhenUsed/>
    <w:pPr>
      <w:spacing w:after="0" w:line="240" w:lineRule="auto"/>
    </w:pPr>
    <w:rPr>
      <w:sz w:val="20"/>
    </w:rPr>
  </w:style>
  <w:style w:type="character" w:styleId="861">
    <w:name w:val="尾注文本 Char1"/>
    <w:next w:val="861"/>
    <w:link w:val="860"/>
    <w:uiPriority w:val="99"/>
    <w:rPr>
      <w:sz w:val="20"/>
    </w:rPr>
  </w:style>
  <w:style w:type="paragraph" w:styleId="862">
    <w:name w:val="批注框文本"/>
    <w:basedOn w:val="828"/>
    <w:next w:val="862"/>
    <w:link w:val="863"/>
    <w:uiPriority w:val="99"/>
    <w:unhideWhenUsed/>
    <w:qFormat/>
    <w:rPr>
      <w:sz w:val="18"/>
      <w:szCs w:val="18"/>
    </w:rPr>
  </w:style>
  <w:style w:type="character" w:styleId="863">
    <w:name w:val="批注框文本 Char1"/>
    <w:next w:val="863"/>
    <w:link w:val="862"/>
    <w:uiPriority w:val="99"/>
    <w:semiHidden/>
    <w:rPr>
      <w:sz w:val="18"/>
      <w:szCs w:val="18"/>
    </w:rPr>
  </w:style>
  <w:style w:type="paragraph" w:styleId="864">
    <w:name w:val="页脚"/>
    <w:basedOn w:val="828"/>
    <w:next w:val="864"/>
    <w:link w:val="828"/>
    <w:unhideWhenUsed/>
    <w:qFormat/>
    <w:pPr>
      <w:spacing w:after="0" w:line="240" w:lineRule="auto"/>
      <w:tabs>
        <w:tab w:val="center" w:pos="7143" w:leader="none"/>
        <w:tab w:val="right" w:pos="14287" w:leader="none"/>
      </w:tabs>
    </w:pPr>
  </w:style>
  <w:style w:type="paragraph" w:styleId="865">
    <w:name w:val="页眉"/>
    <w:basedOn w:val="828"/>
    <w:next w:val="865"/>
    <w:link w:val="828"/>
    <w:unhideWhenUsed/>
    <w:qFormat/>
    <w:pPr>
      <w:spacing w:after="0" w:line="240" w:lineRule="auto"/>
      <w:tabs>
        <w:tab w:val="center" w:pos="7143" w:leader="none"/>
        <w:tab w:val="right" w:pos="14287" w:leader="none"/>
      </w:tabs>
    </w:pPr>
  </w:style>
  <w:style w:type="paragraph" w:styleId="866">
    <w:name w:val="目录 1"/>
    <w:basedOn w:val="828"/>
    <w:next w:val="828"/>
    <w:link w:val="828"/>
    <w:uiPriority w:val="39"/>
    <w:unhideWhenUsed/>
    <w:pPr>
      <w:jc w:val="left"/>
      <w:spacing w:before="120" w:after="120"/>
    </w:pPr>
    <w:rPr>
      <w:rFonts w:ascii="Calibri" w:hAnsi="Calibri" w:cs="Calibri"/>
      <w:b/>
      <w:bCs/>
      <w:caps/>
      <w:sz w:val="20"/>
    </w:rPr>
  </w:style>
  <w:style w:type="paragraph" w:styleId="867">
    <w:name w:val="目录 4"/>
    <w:basedOn w:val="828"/>
    <w:next w:val="828"/>
    <w:link w:val="828"/>
    <w:uiPriority w:val="39"/>
    <w:unhideWhenUsed/>
    <w:pPr>
      <w:ind w:left="630"/>
      <w:jc w:val="left"/>
    </w:pPr>
    <w:rPr>
      <w:rFonts w:ascii="Calibri" w:hAnsi="Calibri" w:cs="Calibri"/>
      <w:sz w:val="18"/>
      <w:szCs w:val="18"/>
    </w:rPr>
  </w:style>
  <w:style w:type="paragraph" w:styleId="868">
    <w:name w:val="副标题"/>
    <w:basedOn w:val="828"/>
    <w:next w:val="828"/>
    <w:link w:val="869"/>
    <w:uiPriority w:val="11"/>
    <w:qFormat/>
    <w:pPr>
      <w:spacing w:before="200" w:after="200"/>
    </w:pPr>
    <w:rPr>
      <w:sz w:val="24"/>
      <w:szCs w:val="24"/>
    </w:rPr>
  </w:style>
  <w:style w:type="character" w:styleId="869">
    <w:name w:val="副标题 Char1"/>
    <w:next w:val="869"/>
    <w:link w:val="868"/>
    <w:uiPriority w:val="11"/>
    <w:rPr>
      <w:sz w:val="24"/>
      <w:szCs w:val="24"/>
    </w:rPr>
  </w:style>
  <w:style w:type="paragraph" w:styleId="870">
    <w:name w:val="脚注文本"/>
    <w:basedOn w:val="828"/>
    <w:next w:val="870"/>
    <w:link w:val="871"/>
    <w:uiPriority w:val="99"/>
    <w:unhideWhenUsed/>
    <w:pPr>
      <w:spacing w:after="40" w:line="240" w:lineRule="auto"/>
    </w:pPr>
    <w:rPr>
      <w:sz w:val="18"/>
    </w:rPr>
  </w:style>
  <w:style w:type="character" w:styleId="871">
    <w:name w:val="脚注文本 Char1"/>
    <w:next w:val="871"/>
    <w:link w:val="870"/>
    <w:uiPriority w:val="99"/>
    <w:rPr>
      <w:sz w:val="18"/>
    </w:rPr>
  </w:style>
  <w:style w:type="paragraph" w:styleId="872">
    <w:name w:val="目录 6"/>
    <w:basedOn w:val="828"/>
    <w:next w:val="828"/>
    <w:link w:val="828"/>
    <w:uiPriority w:val="39"/>
    <w:unhideWhenUsed/>
    <w:pPr>
      <w:ind w:left="1050"/>
      <w:jc w:val="left"/>
    </w:pPr>
    <w:rPr>
      <w:rFonts w:ascii="Calibri" w:hAnsi="Calibri" w:cs="Calibri"/>
      <w:sz w:val="18"/>
      <w:szCs w:val="18"/>
    </w:rPr>
  </w:style>
  <w:style w:type="paragraph" w:styleId="873">
    <w:name w:val="图表目录"/>
    <w:basedOn w:val="828"/>
    <w:next w:val="828"/>
    <w:link w:val="828"/>
    <w:uiPriority w:val="99"/>
    <w:unhideWhenUsed/>
    <w:pPr>
      <w:spacing w:after="0" w:afterAutospacing="0"/>
    </w:pPr>
  </w:style>
  <w:style w:type="paragraph" w:styleId="874">
    <w:name w:val="目录 2"/>
    <w:basedOn w:val="828"/>
    <w:next w:val="828"/>
    <w:link w:val="828"/>
    <w:uiPriority w:val="39"/>
    <w:unhideWhenUsed/>
    <w:pPr>
      <w:ind w:left="210"/>
      <w:jc w:val="left"/>
    </w:pPr>
    <w:rPr>
      <w:rFonts w:ascii="Calibri" w:hAnsi="Calibri" w:cs="Calibri"/>
      <w:smallCaps/>
      <w:sz w:val="20"/>
    </w:rPr>
  </w:style>
  <w:style w:type="paragraph" w:styleId="875">
    <w:name w:val="目录 9"/>
    <w:basedOn w:val="828"/>
    <w:next w:val="828"/>
    <w:link w:val="828"/>
    <w:uiPriority w:val="39"/>
    <w:unhideWhenUsed/>
    <w:pPr>
      <w:ind w:left="1680"/>
      <w:jc w:val="left"/>
    </w:pPr>
    <w:rPr>
      <w:rFonts w:ascii="Calibri" w:hAnsi="Calibri" w:cs="Calibri"/>
      <w:sz w:val="18"/>
      <w:szCs w:val="18"/>
    </w:rPr>
  </w:style>
  <w:style w:type="paragraph" w:styleId="876">
    <w:name w:val="标题"/>
    <w:basedOn w:val="828"/>
    <w:next w:val="828"/>
    <w:link w:val="828"/>
    <w:uiPriority w:val="10"/>
    <w:qFormat/>
    <w:pPr>
      <w:contextualSpacing/>
      <w:spacing w:before="300" w:after="200"/>
    </w:pPr>
    <w:rPr>
      <w:sz w:val="48"/>
      <w:szCs w:val="48"/>
    </w:rPr>
  </w:style>
  <w:style w:type="table" w:styleId="877">
    <w:name w:val="网格型"/>
    <w:next w:val="877"/>
    <w:link w:val="828"/>
    <w:qFormat/>
    <w:rPr>
      <w:lang w:val="en-US" w:eastAsia="zh-CN" w:bidi="ar-SA"/>
    </w:rPr>
    <w:tblPr/>
  </w:style>
  <w:style w:type="character" w:styleId="878">
    <w:name w:val="要点"/>
    <w:next w:val="878"/>
    <w:link w:val="828"/>
    <w:uiPriority w:val="22"/>
    <w:qFormat/>
    <w:rPr>
      <w:rFonts w:ascii="Times New Roman" w:hAnsi="Times New Roman" w:eastAsia="宋体" w:cs="Times New Roman"/>
      <w:b/>
      <w:bCs/>
    </w:rPr>
  </w:style>
  <w:style w:type="character" w:styleId="879">
    <w:name w:val="尾注引用"/>
    <w:next w:val="879"/>
    <w:link w:val="828"/>
    <w:uiPriority w:val="99"/>
    <w:unhideWhenUsed/>
    <w:rPr>
      <w:vertAlign w:val="superscript"/>
    </w:rPr>
  </w:style>
  <w:style w:type="character" w:styleId="880">
    <w:name w:val="超链接"/>
    <w:next w:val="880"/>
    <w:link w:val="828"/>
    <w:uiPriority w:val="99"/>
    <w:unhideWhenUsed/>
    <w:rPr>
      <w:color w:val="0000ff"/>
      <w:u w:val="single"/>
    </w:rPr>
  </w:style>
  <w:style w:type="character" w:styleId="881">
    <w:name w:val="脚注引用"/>
    <w:next w:val="881"/>
    <w:link w:val="828"/>
    <w:uiPriority w:val="99"/>
    <w:unhideWhenUsed/>
    <w:qFormat/>
    <w:rPr>
      <w:vertAlign w:val="superscript"/>
    </w:rPr>
  </w:style>
  <w:style w:type="paragraph" w:styleId="882">
    <w:name w:val="段"/>
    <w:next w:val="828"/>
    <w:link w:val="828"/>
    <w:qFormat/>
    <w:pPr>
      <w:ind w:firstLine="200"/>
      <w:jc w:val="both"/>
    </w:pPr>
    <w:rPr>
      <w:rFonts w:ascii="宋体"/>
      <w:sz w:val="21"/>
      <w:lang w:val="en-US" w:eastAsia="zh-CN" w:bidi="ar-SA"/>
    </w:rPr>
  </w:style>
  <w:style w:type="character" w:styleId="883">
    <w:name w:val="Plain Text Char Char"/>
    <w:next w:val="883"/>
    <w:link w:val="828"/>
    <w:qFormat/>
    <w:rPr>
      <w:rFonts w:ascii="宋体" w:hAnsi="Courier New" w:eastAsia="楷体_GB2312"/>
      <w:sz w:val="28"/>
    </w:rPr>
  </w:style>
  <w:style w:type="paragraph" w:styleId="884">
    <w:name w:val="列出段落"/>
    <w:basedOn w:val="828"/>
    <w:next w:val="884"/>
    <w:link w:val="828"/>
    <w:uiPriority w:val="34"/>
    <w:qFormat/>
    <w:pPr>
      <w:contextualSpacing/>
      <w:ind w:left="720"/>
    </w:pPr>
  </w:style>
  <w:style w:type="paragraph" w:styleId="885">
    <w:name w:val="无间隔"/>
    <w:next w:val="885"/>
    <w:link w:val="828"/>
    <w:uiPriority w:val="1"/>
    <w:qFormat/>
    <w:rPr>
      <w:lang w:val="en-US" w:eastAsia="zh-CN" w:bidi="ar-SA"/>
    </w:rPr>
  </w:style>
  <w:style w:type="paragraph" w:styleId="886">
    <w:name w:val="引用"/>
    <w:basedOn w:val="828"/>
    <w:next w:val="828"/>
    <w:link w:val="828"/>
    <w:uiPriority w:val="29"/>
    <w:qFormat/>
    <w:pPr>
      <w:ind w:left="720" w:right="720"/>
    </w:pPr>
    <w:rPr>
      <w:i/>
    </w:rPr>
  </w:style>
  <w:style w:type="paragraph" w:styleId="887">
    <w:name w:val="明显引用"/>
    <w:basedOn w:val="828"/>
    <w:next w:val="828"/>
    <w:link w:val="8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rPr>
  </w:style>
  <w:style w:type="character" w:styleId="888">
    <w:name w:val="明显引用 Char1"/>
    <w:next w:val="888"/>
    <w:link w:val="887"/>
    <w:uiPriority w:val="30"/>
    <w:rPr>
      <w:i/>
    </w:rPr>
  </w:style>
  <w:style w:type="table" w:styleId="889">
    <w:name w:val="Plain Table 1"/>
    <w:next w:val="889"/>
    <w:link w:val="828"/>
    <w:uiPriority w:val="59"/>
    <w:rPr>
      <w:lang w:val="en-US" w:eastAsia="zh-CN" w:bidi="ar-SA"/>
    </w:rPr>
    <w:tblPr/>
  </w:style>
  <w:style w:type="table" w:styleId="890">
    <w:name w:val="Plain Table 2"/>
    <w:next w:val="890"/>
    <w:link w:val="828"/>
    <w:uiPriority w:val="59"/>
    <w:qFormat/>
    <w:rPr>
      <w:lang w:val="en-US" w:eastAsia="zh-CN" w:bidi="ar-SA"/>
    </w:rPr>
    <w:tblPr/>
  </w:style>
  <w:style w:type="table" w:styleId="891">
    <w:name w:val="Plain Table 3"/>
    <w:next w:val="891"/>
    <w:link w:val="828"/>
    <w:uiPriority w:val="99"/>
    <w:rPr>
      <w:lang w:val="en-US" w:eastAsia="zh-CN" w:bidi="ar-SA"/>
    </w:rPr>
    <w:tblPr/>
  </w:style>
  <w:style w:type="table" w:styleId="892">
    <w:name w:val="Plain Table 4"/>
    <w:next w:val="892"/>
    <w:link w:val="828"/>
    <w:uiPriority w:val="99"/>
    <w:rPr>
      <w:lang w:val="en-US" w:eastAsia="zh-CN" w:bidi="ar-SA"/>
    </w:rPr>
    <w:tblPr/>
  </w:style>
  <w:style w:type="table" w:styleId="893">
    <w:name w:val="Plain Table 5"/>
    <w:next w:val="893"/>
    <w:link w:val="828"/>
    <w:uiPriority w:val="99"/>
    <w:rPr>
      <w:lang w:val="en-US" w:eastAsia="zh-CN" w:bidi="ar-SA"/>
    </w:rPr>
    <w:tblPr/>
  </w:style>
  <w:style w:type="table" w:styleId="894">
    <w:name w:val="Grid Table 1 Light"/>
    <w:next w:val="894"/>
    <w:link w:val="828"/>
    <w:uiPriority w:val="99"/>
    <w:rPr>
      <w:lang w:val="en-US" w:eastAsia="zh-CN" w:bidi="ar-SA"/>
    </w:rPr>
    <w:tblPr/>
  </w:style>
  <w:style w:type="table" w:styleId="895">
    <w:name w:val="Grid Table 2"/>
    <w:next w:val="895"/>
    <w:link w:val="828"/>
    <w:uiPriority w:val="99"/>
    <w:rPr>
      <w:lang w:val="en-US" w:eastAsia="zh-CN" w:bidi="ar-SA"/>
    </w:rPr>
    <w:tblPr/>
  </w:style>
  <w:style w:type="table" w:styleId="896">
    <w:name w:val="Grid Table 3"/>
    <w:next w:val="896"/>
    <w:link w:val="828"/>
    <w:uiPriority w:val="99"/>
    <w:rPr>
      <w:lang w:val="en-US" w:eastAsia="zh-CN" w:bidi="ar-SA"/>
    </w:rPr>
    <w:tblPr/>
  </w:style>
  <w:style w:type="table" w:styleId="897">
    <w:name w:val="Grid Table 4"/>
    <w:next w:val="897"/>
    <w:link w:val="828"/>
    <w:uiPriority w:val="59"/>
    <w:rPr>
      <w:lang w:val="en-US" w:eastAsia="zh-CN" w:bidi="ar-SA"/>
    </w:rPr>
    <w:tblPr/>
  </w:style>
  <w:style w:type="table" w:styleId="898">
    <w:name w:val="Grid Table 5 Dark"/>
    <w:next w:val="898"/>
    <w:link w:val="828"/>
    <w:uiPriority w:val="99"/>
    <w:rPr>
      <w:lang w:val="en-US" w:eastAsia="zh-CN" w:bidi="ar-SA"/>
    </w:rPr>
    <w:tblPr/>
  </w:style>
  <w:style w:type="table" w:styleId="899">
    <w:name w:val="Grid Table 6 Colorful"/>
    <w:next w:val="899"/>
    <w:link w:val="828"/>
    <w:uiPriority w:val="99"/>
    <w:rPr>
      <w:lang w:val="en-US" w:eastAsia="zh-CN" w:bidi="ar-SA"/>
    </w:rPr>
    <w:tblPr/>
  </w:style>
  <w:style w:type="table" w:styleId="900">
    <w:name w:val="Grid Table 7 Colorful"/>
    <w:next w:val="900"/>
    <w:link w:val="828"/>
    <w:uiPriority w:val="99"/>
    <w:rPr>
      <w:lang w:val="en-US" w:eastAsia="zh-CN" w:bidi="ar-SA"/>
    </w:rPr>
    <w:tblPr/>
  </w:style>
  <w:style w:type="table" w:styleId="901">
    <w:name w:val="List Table 1 Light"/>
    <w:next w:val="901"/>
    <w:link w:val="828"/>
    <w:uiPriority w:val="99"/>
    <w:rPr>
      <w:lang w:val="en-US" w:eastAsia="zh-CN" w:bidi="ar-SA"/>
    </w:rPr>
    <w:tblPr/>
  </w:style>
  <w:style w:type="table" w:styleId="902">
    <w:name w:val="List Table 2"/>
    <w:next w:val="902"/>
    <w:link w:val="828"/>
    <w:uiPriority w:val="99"/>
    <w:rPr>
      <w:lang w:val="en-US" w:eastAsia="zh-CN" w:bidi="ar-SA"/>
    </w:rPr>
    <w:tblPr/>
  </w:style>
  <w:style w:type="table" w:styleId="903">
    <w:name w:val="List Table 3"/>
    <w:next w:val="903"/>
    <w:link w:val="828"/>
    <w:uiPriority w:val="99"/>
    <w:rPr>
      <w:lang w:val="en-US" w:eastAsia="zh-CN" w:bidi="ar-SA"/>
    </w:rPr>
    <w:tblPr/>
  </w:style>
  <w:style w:type="table" w:styleId="904">
    <w:name w:val="List Table 4"/>
    <w:next w:val="904"/>
    <w:link w:val="828"/>
    <w:uiPriority w:val="99"/>
    <w:rPr>
      <w:lang w:val="en-US" w:eastAsia="zh-CN" w:bidi="ar-SA"/>
    </w:rPr>
    <w:tblPr/>
  </w:style>
  <w:style w:type="table" w:styleId="905">
    <w:name w:val="List Table 5 Dark"/>
    <w:next w:val="905"/>
    <w:link w:val="828"/>
    <w:uiPriority w:val="99"/>
    <w:rPr>
      <w:lang w:val="en-US" w:eastAsia="zh-CN" w:bidi="ar-SA"/>
    </w:rPr>
    <w:tblPr/>
  </w:style>
  <w:style w:type="table" w:styleId="906">
    <w:name w:val="List Table 6 Colorful"/>
    <w:next w:val="906"/>
    <w:link w:val="828"/>
    <w:uiPriority w:val="99"/>
    <w:rPr>
      <w:lang w:val="en-US" w:eastAsia="zh-CN" w:bidi="ar-SA"/>
    </w:rPr>
    <w:tblPr/>
  </w:style>
  <w:style w:type="table" w:styleId="907">
    <w:name w:val="List Table 7 Colorful"/>
    <w:next w:val="907"/>
    <w:link w:val="828"/>
    <w:uiPriority w:val="99"/>
    <w:rPr>
      <w:lang w:val="en-US" w:eastAsia="zh-CN" w:bidi="ar-SA"/>
    </w:rPr>
    <w:tblPr/>
  </w:style>
  <w:style w:type="paragraph" w:styleId="908">
    <w:name w:val="TOC Heading"/>
    <w:next w:val="908"/>
    <w:link w:val="828"/>
    <w:uiPriority w:val="39"/>
    <w:unhideWhenUsed/>
    <w:rPr>
      <w:lang w:val="en-US" w:eastAsia="zh-CN" w:bidi="ar-SA"/>
    </w:rPr>
  </w:style>
  <w:style w:type="paragraph" w:styleId="909">
    <w:name w:val="标题 11"/>
    <w:basedOn w:val="828"/>
    <w:next w:val="828"/>
    <w:link w:val="910"/>
    <w:qFormat/>
    <w:pPr>
      <w:jc w:val="left"/>
      <w:keepNext/>
      <w:spacing w:line="300" w:lineRule="auto"/>
      <w:outlineLvl w:val="0"/>
    </w:pPr>
    <w:rPr>
      <w:sz w:val="28"/>
    </w:rPr>
  </w:style>
  <w:style w:type="character" w:styleId="910">
    <w:name w:val="标题 1 Char"/>
    <w:next w:val="910"/>
    <w:link w:val="909"/>
    <w:qFormat/>
    <w:rPr>
      <w:sz w:val="28"/>
    </w:rPr>
  </w:style>
  <w:style w:type="paragraph" w:styleId="911">
    <w:name w:val="标题 2111"/>
    <w:basedOn w:val="828"/>
    <w:next w:val="911"/>
    <w:link w:val="912"/>
    <w:uiPriority w:val="9"/>
    <w:qFormat/>
    <w:pPr>
      <w:ind w:left="360" w:hanging="360"/>
      <w:jc w:val="left"/>
      <w:widowControl/>
      <w:tabs>
        <w:tab w:val="left" w:pos="360" w:leader="none"/>
      </w:tabs>
      <w:outlineLvl w:val="1"/>
    </w:pPr>
    <w:rPr>
      <w:rFonts w:ascii="Arial" w:hAnsi="Arial" w:eastAsia="Arial"/>
      <w:sz w:val="34"/>
    </w:rPr>
  </w:style>
  <w:style w:type="character" w:styleId="912">
    <w:name w:val="标题 2 Char2"/>
    <w:next w:val="912"/>
    <w:link w:val="911"/>
    <w:uiPriority w:val="9"/>
    <w:rPr>
      <w:rFonts w:ascii="Arial" w:hAnsi="Arial" w:eastAsia="Arial" w:cs="Arial"/>
      <w:sz w:val="34"/>
    </w:rPr>
  </w:style>
  <w:style w:type="paragraph" w:styleId="913">
    <w:name w:val="标题 31"/>
    <w:basedOn w:val="828"/>
    <w:next w:val="828"/>
    <w:link w:val="914"/>
    <w:uiPriority w:val="9"/>
    <w:qFormat/>
    <w:pPr>
      <w:keepLines/>
      <w:keepNext/>
      <w:spacing w:before="260" w:after="260" w:line="413" w:lineRule="auto"/>
      <w:outlineLvl w:val="2"/>
    </w:pPr>
    <w:rPr>
      <w:rFonts w:ascii="Arial" w:hAnsi="Arial" w:eastAsia="Arial"/>
      <w:sz w:val="30"/>
      <w:szCs w:val="30"/>
    </w:rPr>
  </w:style>
  <w:style w:type="character" w:styleId="914">
    <w:name w:val="标题 3 Char"/>
    <w:next w:val="914"/>
    <w:link w:val="913"/>
    <w:uiPriority w:val="9"/>
    <w:qFormat/>
    <w:rPr>
      <w:rFonts w:ascii="Arial" w:hAnsi="Arial" w:eastAsia="Arial" w:cs="Arial"/>
      <w:sz w:val="30"/>
      <w:szCs w:val="30"/>
    </w:rPr>
  </w:style>
  <w:style w:type="paragraph" w:styleId="915">
    <w:name w:val="标题 41"/>
    <w:basedOn w:val="828"/>
    <w:next w:val="828"/>
    <w:link w:val="916"/>
    <w:uiPriority w:val="9"/>
    <w:qFormat/>
    <w:pPr>
      <w:ind w:left="600" w:firstLine="357"/>
      <w:spacing w:before="468" w:after="468"/>
      <w:outlineLvl w:val="3"/>
    </w:pPr>
    <w:rPr>
      <w:rFonts w:ascii="Arial" w:hAnsi="Arial" w:eastAsia="Arial"/>
      <w:b/>
      <w:bCs/>
      <w:sz w:val="26"/>
      <w:szCs w:val="26"/>
    </w:rPr>
  </w:style>
  <w:style w:type="character" w:styleId="916">
    <w:name w:val="标题 4 Char"/>
    <w:next w:val="916"/>
    <w:link w:val="915"/>
    <w:uiPriority w:val="9"/>
    <w:rPr>
      <w:rFonts w:ascii="Arial" w:hAnsi="Arial" w:eastAsia="Arial" w:cs="Arial"/>
      <w:b/>
      <w:bCs/>
      <w:sz w:val="26"/>
      <w:szCs w:val="26"/>
    </w:rPr>
  </w:style>
  <w:style w:type="paragraph" w:styleId="917">
    <w:name w:val="标题 51"/>
    <w:basedOn w:val="828"/>
    <w:next w:val="919"/>
    <w:link w:val="918"/>
    <w:uiPriority w:val="9"/>
    <w:qFormat/>
    <w:pPr>
      <w:ind w:firstLine="420"/>
      <w:keepLines/>
      <w:keepNext/>
      <w:spacing w:before="100" w:after="100" w:line="376" w:lineRule="atLeast"/>
      <w:outlineLvl w:val="4"/>
    </w:pPr>
    <w:rPr>
      <w:rFonts w:ascii="Arial" w:hAnsi="Arial" w:eastAsia="Arial"/>
      <w:b/>
      <w:bCs/>
      <w:sz w:val="24"/>
      <w:szCs w:val="24"/>
    </w:rPr>
  </w:style>
  <w:style w:type="character" w:styleId="918">
    <w:name w:val="标题 5 Char"/>
    <w:next w:val="918"/>
    <w:link w:val="917"/>
    <w:uiPriority w:val="9"/>
    <w:rPr>
      <w:rFonts w:ascii="Arial" w:hAnsi="Arial" w:eastAsia="Arial" w:cs="Arial"/>
      <w:b/>
      <w:bCs/>
      <w:sz w:val="24"/>
      <w:szCs w:val="24"/>
    </w:rPr>
  </w:style>
  <w:style w:type="paragraph" w:styleId="919">
    <w:name w:val="文本块1"/>
    <w:basedOn w:val="828"/>
    <w:next w:val="919"/>
    <w:link w:val="920"/>
    <w:qFormat/>
    <w:pPr>
      <w:ind w:firstLine="420"/>
      <w:jc w:val="left"/>
    </w:pPr>
    <w:rPr>
      <w:rFonts w:eastAsia="楷体_GB2312"/>
      <w:sz w:val="24"/>
    </w:rPr>
  </w:style>
  <w:style w:type="character" w:styleId="920">
    <w:name w:val="正文缩进 Char"/>
    <w:next w:val="920"/>
    <w:link w:val="919"/>
    <w:qFormat/>
    <w:rPr>
      <w:rFonts w:eastAsia="楷体_GB2312"/>
      <w:sz w:val="24"/>
    </w:rPr>
  </w:style>
  <w:style w:type="paragraph" w:styleId="921">
    <w:name w:val="标题 61"/>
    <w:basedOn w:val="828"/>
    <w:next w:val="828"/>
    <w:link w:val="922"/>
    <w:uiPriority w:val="9"/>
    <w:qFormat/>
    <w:pPr>
      <w:ind w:left="420"/>
      <w:keepNext/>
      <w:outlineLvl w:val="5"/>
    </w:pPr>
    <w:rPr>
      <w:rFonts w:ascii="Arial" w:hAnsi="Arial" w:eastAsia="Arial"/>
      <w:b/>
      <w:bCs/>
      <w:sz w:val="22"/>
      <w:szCs w:val="22"/>
    </w:rPr>
  </w:style>
  <w:style w:type="character" w:styleId="922">
    <w:name w:val="标题 6 Char"/>
    <w:next w:val="922"/>
    <w:link w:val="921"/>
    <w:uiPriority w:val="9"/>
    <w:rPr>
      <w:rFonts w:ascii="Arial" w:hAnsi="Arial" w:eastAsia="Arial" w:cs="Arial"/>
      <w:b/>
      <w:bCs/>
      <w:sz w:val="22"/>
      <w:szCs w:val="22"/>
    </w:rPr>
  </w:style>
  <w:style w:type="paragraph" w:styleId="923">
    <w:name w:val="标题 71"/>
    <w:basedOn w:val="828"/>
    <w:next w:val="919"/>
    <w:link w:val="924"/>
    <w:uiPriority w:val="9"/>
    <w:qFormat/>
    <w:pPr>
      <w:keepNext/>
      <w:outlineLvl w:val="6"/>
    </w:pPr>
    <w:rPr>
      <w:rFonts w:ascii="Arial" w:hAnsi="Arial" w:eastAsia="Arial"/>
      <w:b/>
      <w:bCs/>
      <w:i/>
      <w:iCs/>
      <w:sz w:val="22"/>
      <w:szCs w:val="22"/>
    </w:rPr>
  </w:style>
  <w:style w:type="character" w:styleId="924">
    <w:name w:val="标题 7 Char"/>
    <w:next w:val="924"/>
    <w:link w:val="923"/>
    <w:uiPriority w:val="9"/>
    <w:rPr>
      <w:rFonts w:ascii="Arial" w:hAnsi="Arial" w:eastAsia="Arial" w:cs="Arial"/>
      <w:b/>
      <w:bCs/>
      <w:i/>
      <w:iCs/>
      <w:sz w:val="22"/>
      <w:szCs w:val="22"/>
    </w:rPr>
  </w:style>
  <w:style w:type="paragraph" w:styleId="925">
    <w:name w:val="标题 81"/>
    <w:basedOn w:val="828"/>
    <w:next w:val="828"/>
    <w:link w:val="926"/>
    <w:uiPriority w:val="9"/>
    <w:qFormat/>
    <w:pPr>
      <w:keepNext/>
      <w:outlineLvl w:val="7"/>
    </w:pPr>
    <w:rPr>
      <w:rFonts w:ascii="Arial" w:hAnsi="Arial" w:eastAsia="Arial"/>
      <w:i/>
      <w:iCs/>
      <w:sz w:val="22"/>
      <w:szCs w:val="22"/>
    </w:rPr>
  </w:style>
  <w:style w:type="character" w:styleId="926">
    <w:name w:val="标题 8 Char"/>
    <w:next w:val="926"/>
    <w:link w:val="925"/>
    <w:uiPriority w:val="9"/>
    <w:rPr>
      <w:rFonts w:ascii="Arial" w:hAnsi="Arial" w:eastAsia="Arial" w:cs="Arial"/>
      <w:i/>
      <w:iCs/>
      <w:sz w:val="22"/>
      <w:szCs w:val="22"/>
    </w:rPr>
  </w:style>
  <w:style w:type="paragraph" w:styleId="927">
    <w:name w:val="标题 91"/>
    <w:basedOn w:val="828"/>
    <w:next w:val="919"/>
    <w:link w:val="928"/>
    <w:uiPriority w:val="9"/>
    <w:qFormat/>
    <w:pPr>
      <w:keepLines/>
      <w:keepNext/>
      <w:spacing w:before="240" w:after="64" w:line="317" w:lineRule="auto"/>
      <w:outlineLvl w:val="8"/>
    </w:pPr>
    <w:rPr>
      <w:rFonts w:ascii="Arial" w:hAnsi="Arial" w:eastAsia="Arial"/>
      <w:i/>
      <w:iCs/>
      <w:szCs w:val="21"/>
    </w:rPr>
  </w:style>
  <w:style w:type="character" w:styleId="928">
    <w:name w:val="标题 9 Char"/>
    <w:next w:val="928"/>
    <w:link w:val="927"/>
    <w:uiPriority w:val="9"/>
    <w:rPr>
      <w:rFonts w:ascii="Arial" w:hAnsi="Arial" w:eastAsia="Arial" w:cs="Arial"/>
      <w:i/>
      <w:iCs/>
      <w:sz w:val="21"/>
      <w:szCs w:val="21"/>
    </w:rPr>
  </w:style>
  <w:style w:type="character" w:styleId="929">
    <w:name w:val="默认段落字体1"/>
    <w:next w:val="929"/>
    <w:link w:val="828"/>
    <w:uiPriority w:val="1"/>
    <w:unhideWhenUsed/>
  </w:style>
  <w:style w:type="table" w:styleId="930">
    <w:name w:val="普通表格1"/>
    <w:next w:val="930"/>
    <w:link w:val="828"/>
    <w:uiPriority w:val="99"/>
    <w:unhideWhenUsed/>
    <w:qFormat/>
    <w:rPr>
      <w:lang w:val="en-US" w:eastAsia="zh-CN" w:bidi="ar-SA"/>
    </w:rPr>
    <w:tblPr/>
  </w:style>
  <w:style w:type="paragraph" w:styleId="931">
    <w:name w:val="目录 711"/>
    <w:basedOn w:val="828"/>
    <w:next w:val="828"/>
    <w:link w:val="828"/>
    <w:uiPriority w:val="39"/>
    <w:unhideWhenUsed/>
    <w:qFormat/>
    <w:pPr>
      <w:ind w:left="1701"/>
      <w:spacing w:after="57"/>
    </w:pPr>
  </w:style>
  <w:style w:type="paragraph" w:styleId="932">
    <w:name w:val="列表项目符号 41"/>
    <w:basedOn w:val="828"/>
    <w:next w:val="932"/>
    <w:link w:val="828"/>
    <w:qFormat/>
    <w:pPr>
      <w:ind w:left="381" w:hanging="360"/>
      <w:spacing w:after="120"/>
      <w:tabs>
        <w:tab w:val="left" w:pos="381" w:leader="none"/>
      </w:tabs>
    </w:pPr>
    <w:rPr>
      <w:sz w:val="28"/>
    </w:rPr>
  </w:style>
  <w:style w:type="paragraph" w:styleId="933">
    <w:name w:val="列表编号1"/>
    <w:basedOn w:val="828"/>
    <w:next w:val="933"/>
    <w:link w:val="828"/>
    <w:qFormat/>
    <w:pPr>
      <w:ind w:left="720" w:hanging="360"/>
      <w:jc w:val="left"/>
      <w:widowControl/>
      <w:tabs>
        <w:tab w:val="left" w:pos="839" w:leader="none"/>
      </w:tabs>
    </w:pPr>
    <w:rPr>
      <w:sz w:val="24"/>
    </w:rPr>
  </w:style>
  <w:style w:type="paragraph" w:styleId="934">
    <w:name w:val="题注1"/>
    <w:basedOn w:val="828"/>
    <w:next w:val="828"/>
    <w:link w:val="828"/>
    <w:qFormat/>
    <w:pPr>
      <w:ind w:left="1260" w:hanging="720"/>
      <w:tabs>
        <w:tab w:val="left" w:pos="180" w:leader="none"/>
        <w:tab w:val="left" w:pos="840" w:leader="none"/>
      </w:tabs>
    </w:pPr>
    <w:rPr>
      <w:rFonts w:ascii="宋体" w:hAnsi="宋体"/>
      <w:b/>
    </w:rPr>
  </w:style>
  <w:style w:type="paragraph" w:styleId="935">
    <w:name w:val="文档结构图1"/>
    <w:basedOn w:val="828"/>
    <w:next w:val="935"/>
    <w:link w:val="828"/>
    <w:qFormat/>
    <w:pPr>
      <w:shd w:val="clear" w:color="auto" w:fill="000080"/>
    </w:pPr>
  </w:style>
  <w:style w:type="paragraph" w:styleId="936">
    <w:name w:val="批注文字1"/>
    <w:basedOn w:val="828"/>
    <w:next w:val="936"/>
    <w:link w:val="937"/>
    <w:qFormat/>
    <w:pPr>
      <w:jc w:val="left"/>
    </w:pPr>
  </w:style>
  <w:style w:type="character" w:styleId="937">
    <w:name w:val="批注文字 Char"/>
    <w:next w:val="937"/>
    <w:link w:val="936"/>
    <w:rPr>
      <w:sz w:val="21"/>
    </w:rPr>
  </w:style>
  <w:style w:type="paragraph" w:styleId="938">
    <w:name w:val="正文文本 31"/>
    <w:basedOn w:val="828"/>
    <w:next w:val="938"/>
    <w:link w:val="828"/>
    <w:qFormat/>
    <w:rPr>
      <w:color w:val="0000ff"/>
    </w:rPr>
  </w:style>
  <w:style w:type="paragraph" w:styleId="939">
    <w:name w:val="列表项目符号 31"/>
    <w:basedOn w:val="828"/>
    <w:next w:val="939"/>
    <w:link w:val="828"/>
    <w:qFormat/>
    <w:pPr>
      <w:ind w:left="360" w:hanging="360"/>
      <w:spacing w:after="120"/>
      <w:tabs>
        <w:tab w:val="left" w:pos="360" w:leader="none"/>
      </w:tabs>
    </w:pPr>
    <w:rPr>
      <w:sz w:val="28"/>
    </w:rPr>
  </w:style>
  <w:style w:type="paragraph" w:styleId="940">
    <w:name w:val="正文文本1"/>
    <w:basedOn w:val="828"/>
    <w:next w:val="940"/>
    <w:link w:val="941"/>
    <w:qFormat/>
    <w:pPr>
      <w:tabs>
        <w:tab w:val="left" w:pos="5250" w:leader="none"/>
      </w:tabs>
    </w:pPr>
    <w:rPr>
      <w:sz w:val="28"/>
    </w:rPr>
  </w:style>
  <w:style w:type="character" w:styleId="941">
    <w:name w:val="正文文本 Char"/>
    <w:next w:val="941"/>
    <w:link w:val="940"/>
    <w:qFormat/>
    <w:rPr>
      <w:sz w:val="28"/>
    </w:rPr>
  </w:style>
  <w:style w:type="paragraph" w:styleId="942">
    <w:name w:val="正文文本缩进1"/>
    <w:basedOn w:val="828"/>
    <w:next w:val="942"/>
    <w:link w:val="943"/>
    <w:qFormat/>
    <w:pPr>
      <w:ind w:firstLine="420"/>
      <w:spacing w:line="360" w:lineRule="auto"/>
    </w:pPr>
    <w:rPr>
      <w:rFonts w:ascii="宋体" w:hAnsi="宋体"/>
    </w:rPr>
  </w:style>
  <w:style w:type="character" w:styleId="943">
    <w:name w:val="正文文本缩进 Char"/>
    <w:next w:val="943"/>
    <w:link w:val="942"/>
    <w:qFormat/>
    <w:rPr>
      <w:rFonts w:ascii="宋体" w:hAnsi="宋体"/>
      <w:sz w:val="21"/>
    </w:rPr>
  </w:style>
  <w:style w:type="paragraph" w:styleId="944">
    <w:name w:val="文本块2"/>
    <w:basedOn w:val="828"/>
    <w:next w:val="944"/>
    <w:link w:val="828"/>
    <w:qFormat/>
    <w:pPr>
      <w:ind w:left="630" w:right="-609" w:firstLine="420"/>
      <w:spacing w:line="360" w:lineRule="auto"/>
    </w:pPr>
    <w:rPr>
      <w:rFonts w:hint="eastAsia" w:ascii="仿宋_GB2312" w:eastAsia="仿宋_GB2312"/>
    </w:rPr>
  </w:style>
  <w:style w:type="paragraph" w:styleId="945">
    <w:name w:val="列表项目符号 21"/>
    <w:basedOn w:val="828"/>
    <w:next w:val="945"/>
    <w:link w:val="828"/>
    <w:qFormat/>
    <w:pPr>
      <w:ind w:left="780" w:hanging="360"/>
      <w:spacing w:after="120"/>
      <w:tabs>
        <w:tab w:val="left" w:pos="780" w:leader="none"/>
      </w:tabs>
    </w:pPr>
    <w:rPr>
      <w:sz w:val="28"/>
    </w:rPr>
  </w:style>
  <w:style w:type="paragraph" w:styleId="946">
    <w:name w:val="目录 511"/>
    <w:basedOn w:val="828"/>
    <w:next w:val="828"/>
    <w:link w:val="828"/>
    <w:uiPriority w:val="39"/>
    <w:unhideWhenUsed/>
    <w:qFormat/>
    <w:pPr>
      <w:ind w:left="1134"/>
      <w:spacing w:after="57"/>
    </w:pPr>
  </w:style>
  <w:style w:type="paragraph" w:styleId="947">
    <w:name w:val="目录 311"/>
    <w:basedOn w:val="828"/>
    <w:next w:val="828"/>
    <w:link w:val="828"/>
    <w:uiPriority w:val="39"/>
    <w:unhideWhenUsed/>
    <w:qFormat/>
    <w:pPr>
      <w:ind w:left="567"/>
      <w:spacing w:after="57"/>
    </w:pPr>
  </w:style>
  <w:style w:type="paragraph" w:styleId="948">
    <w:name w:val="纯文本1111"/>
    <w:basedOn w:val="828"/>
    <w:next w:val="948"/>
    <w:link w:val="949"/>
    <w:qFormat/>
    <w:rPr>
      <w:rFonts w:ascii="宋体" w:hAnsi="Courier New" w:eastAsia="楷体_GB2312"/>
      <w:sz w:val="26"/>
    </w:rPr>
  </w:style>
  <w:style w:type="character" w:styleId="949">
    <w:name w:val="纯文本 Char1"/>
    <w:next w:val="949"/>
    <w:link w:val="948"/>
    <w:qFormat/>
    <w:rPr>
      <w:rFonts w:ascii="宋体" w:hAnsi="Courier New" w:eastAsia="楷体_GB2312"/>
      <w:sz w:val="26"/>
    </w:rPr>
  </w:style>
  <w:style w:type="paragraph" w:styleId="950">
    <w:name w:val="目录 811"/>
    <w:basedOn w:val="828"/>
    <w:next w:val="828"/>
    <w:link w:val="828"/>
    <w:uiPriority w:val="39"/>
    <w:unhideWhenUsed/>
    <w:qFormat/>
    <w:pPr>
      <w:ind w:left="1984"/>
      <w:spacing w:after="57"/>
    </w:pPr>
  </w:style>
  <w:style w:type="paragraph" w:styleId="951">
    <w:name w:val="日期1"/>
    <w:basedOn w:val="828"/>
    <w:next w:val="828"/>
    <w:link w:val="952"/>
    <w:qFormat/>
  </w:style>
  <w:style w:type="character" w:styleId="952">
    <w:name w:val="日期 Char"/>
    <w:next w:val="952"/>
    <w:link w:val="951"/>
    <w:rPr>
      <w:sz w:val="21"/>
    </w:rPr>
  </w:style>
  <w:style w:type="paragraph" w:styleId="953">
    <w:name w:val="正文文本缩进 21"/>
    <w:basedOn w:val="828"/>
    <w:next w:val="953"/>
    <w:link w:val="828"/>
    <w:qFormat/>
    <w:pPr>
      <w:ind w:firstLine="540"/>
      <w:spacing w:line="360" w:lineRule="auto"/>
    </w:pPr>
    <w:rPr>
      <w:rFonts w:ascii="宋体" w:hAnsi="宋体"/>
      <w:sz w:val="24"/>
    </w:rPr>
  </w:style>
  <w:style w:type="paragraph" w:styleId="954">
    <w:name w:val="尾注文本1"/>
    <w:basedOn w:val="828"/>
    <w:next w:val="954"/>
    <w:link w:val="955"/>
    <w:uiPriority w:val="99"/>
    <w:unhideWhenUsed/>
    <w:qFormat/>
    <w:rPr>
      <w:sz w:val="20"/>
    </w:rPr>
  </w:style>
  <w:style w:type="character" w:styleId="955">
    <w:name w:val="尾注文本 Char"/>
    <w:next w:val="955"/>
    <w:link w:val="954"/>
    <w:uiPriority w:val="99"/>
    <w:rPr>
      <w:sz w:val="20"/>
    </w:rPr>
  </w:style>
  <w:style w:type="paragraph" w:styleId="956">
    <w:name w:val="批注框文本1"/>
    <w:basedOn w:val="828"/>
    <w:next w:val="956"/>
    <w:link w:val="957"/>
    <w:qFormat/>
    <w:rPr>
      <w:sz w:val="18"/>
    </w:rPr>
  </w:style>
  <w:style w:type="character" w:styleId="957">
    <w:name w:val="批注框文本 Char"/>
    <w:next w:val="957"/>
    <w:link w:val="956"/>
    <w:qFormat/>
    <w:rPr>
      <w:sz w:val="18"/>
    </w:rPr>
  </w:style>
  <w:style w:type="paragraph" w:styleId="958">
    <w:name w:val="页脚1"/>
    <w:basedOn w:val="828"/>
    <w:next w:val="958"/>
    <w:link w:val="959"/>
    <w:qFormat/>
    <w:pPr>
      <w:jc w:val="left"/>
      <w:tabs>
        <w:tab w:val="center" w:pos="4153" w:leader="none"/>
        <w:tab w:val="right" w:pos="8306" w:leader="none"/>
      </w:tabs>
    </w:pPr>
    <w:rPr>
      <w:rFonts w:eastAsia="楷体_GB2312"/>
      <w:sz w:val="18"/>
    </w:rPr>
  </w:style>
  <w:style w:type="character" w:styleId="959">
    <w:name w:val="页脚 Char"/>
    <w:next w:val="959"/>
    <w:link w:val="958"/>
    <w:rPr>
      <w:rFonts w:eastAsia="楷体_GB2312"/>
      <w:sz w:val="18"/>
    </w:rPr>
  </w:style>
  <w:style w:type="paragraph" w:styleId="960">
    <w:name w:val="页眉1"/>
    <w:basedOn w:val="828"/>
    <w:next w:val="960"/>
    <w:link w:val="961"/>
    <w:qFormat/>
    <w:pPr>
      <w:jc w:val="center"/>
      <w:tabs>
        <w:tab w:val="center" w:pos="4153" w:leader="none"/>
        <w:tab w:val="right" w:pos="8306" w:leader="none"/>
      </w:tabs>
      <w:pBdr>
        <w:bottom w:val="single" w:color="000000" w:sz="6" w:space="1"/>
      </w:pBdr>
    </w:pPr>
    <w:rPr>
      <w:rFonts w:eastAsia="楷体_GB2312"/>
      <w:sz w:val="18"/>
    </w:rPr>
  </w:style>
  <w:style w:type="character" w:styleId="961">
    <w:name w:val="页眉 Char"/>
    <w:next w:val="961"/>
    <w:link w:val="960"/>
    <w:rPr>
      <w:rFonts w:eastAsia="楷体_GB2312"/>
      <w:sz w:val="18"/>
    </w:rPr>
  </w:style>
  <w:style w:type="paragraph" w:styleId="962">
    <w:name w:val="目录 111"/>
    <w:basedOn w:val="828"/>
    <w:next w:val="828"/>
    <w:link w:val="828"/>
    <w:uiPriority w:val="39"/>
    <w:unhideWhenUsed/>
    <w:qFormat/>
    <w:pPr>
      <w:spacing w:after="57"/>
    </w:pPr>
  </w:style>
  <w:style w:type="paragraph" w:styleId="963">
    <w:name w:val="目录 411"/>
    <w:basedOn w:val="828"/>
    <w:next w:val="828"/>
    <w:link w:val="828"/>
    <w:uiPriority w:val="39"/>
    <w:unhideWhenUsed/>
    <w:qFormat/>
    <w:pPr>
      <w:ind w:left="850"/>
      <w:spacing w:after="57"/>
    </w:pPr>
  </w:style>
  <w:style w:type="paragraph" w:styleId="964">
    <w:name w:val="副标题1"/>
    <w:basedOn w:val="828"/>
    <w:next w:val="828"/>
    <w:link w:val="965"/>
    <w:uiPriority w:val="11"/>
    <w:qFormat/>
    <w:pPr>
      <w:spacing w:before="200" w:after="200"/>
    </w:pPr>
    <w:rPr>
      <w:sz w:val="24"/>
      <w:szCs w:val="24"/>
    </w:rPr>
  </w:style>
  <w:style w:type="character" w:styleId="965">
    <w:name w:val="副标题 Char"/>
    <w:next w:val="965"/>
    <w:link w:val="964"/>
    <w:uiPriority w:val="11"/>
    <w:rPr>
      <w:sz w:val="24"/>
      <w:szCs w:val="24"/>
    </w:rPr>
  </w:style>
  <w:style w:type="paragraph" w:styleId="966">
    <w:name w:val="列表1"/>
    <w:basedOn w:val="828"/>
    <w:next w:val="966"/>
    <w:link w:val="828"/>
    <w:qFormat/>
    <w:pPr>
      <w:ind w:left="420" w:hanging="420"/>
      <w:spacing w:line="360" w:lineRule="auto"/>
    </w:pPr>
    <w:rPr>
      <w:rFonts w:eastAsia="仿宋_GB2312"/>
      <w:sz w:val="24"/>
    </w:rPr>
  </w:style>
  <w:style w:type="paragraph" w:styleId="967">
    <w:name w:val="脚注文本1"/>
    <w:basedOn w:val="828"/>
    <w:next w:val="967"/>
    <w:link w:val="968"/>
    <w:uiPriority w:val="99"/>
    <w:unhideWhenUsed/>
    <w:qFormat/>
    <w:pPr>
      <w:spacing w:after="40"/>
    </w:pPr>
    <w:rPr>
      <w:sz w:val="18"/>
    </w:rPr>
  </w:style>
  <w:style w:type="character" w:styleId="968">
    <w:name w:val="脚注文本 Char"/>
    <w:next w:val="968"/>
    <w:link w:val="967"/>
    <w:uiPriority w:val="99"/>
    <w:rPr>
      <w:sz w:val="18"/>
    </w:rPr>
  </w:style>
  <w:style w:type="paragraph" w:styleId="969">
    <w:name w:val="目录 611"/>
    <w:basedOn w:val="828"/>
    <w:next w:val="828"/>
    <w:link w:val="828"/>
    <w:uiPriority w:val="39"/>
    <w:unhideWhenUsed/>
    <w:qFormat/>
    <w:pPr>
      <w:ind w:left="1417"/>
      <w:spacing w:after="57"/>
    </w:pPr>
  </w:style>
  <w:style w:type="paragraph" w:styleId="970">
    <w:name w:val="正文文本缩进 31"/>
    <w:basedOn w:val="828"/>
    <w:next w:val="970"/>
    <w:link w:val="828"/>
    <w:qFormat/>
    <w:pPr>
      <w:ind w:firstLine="480"/>
      <w:spacing w:line="360" w:lineRule="auto"/>
      <w:widowControl/>
    </w:pPr>
    <w:rPr>
      <w:sz w:val="24"/>
    </w:rPr>
  </w:style>
  <w:style w:type="paragraph" w:styleId="971">
    <w:name w:val="图表目录1"/>
    <w:basedOn w:val="828"/>
    <w:next w:val="828"/>
    <w:link w:val="828"/>
    <w:uiPriority w:val="99"/>
    <w:unhideWhenUsed/>
    <w:qFormat/>
  </w:style>
  <w:style w:type="paragraph" w:styleId="972">
    <w:name w:val="目录 211"/>
    <w:basedOn w:val="828"/>
    <w:next w:val="828"/>
    <w:link w:val="828"/>
    <w:uiPriority w:val="39"/>
    <w:unhideWhenUsed/>
    <w:qFormat/>
    <w:pPr>
      <w:ind w:left="283"/>
      <w:spacing w:after="57"/>
    </w:pPr>
  </w:style>
  <w:style w:type="paragraph" w:styleId="973">
    <w:name w:val="目录 911"/>
    <w:basedOn w:val="828"/>
    <w:next w:val="828"/>
    <w:link w:val="828"/>
    <w:uiPriority w:val="39"/>
    <w:unhideWhenUsed/>
    <w:pPr>
      <w:ind w:left="2268"/>
      <w:spacing w:after="57"/>
    </w:pPr>
  </w:style>
  <w:style w:type="paragraph" w:styleId="974">
    <w:name w:val="正文文本 21"/>
    <w:basedOn w:val="828"/>
    <w:next w:val="974"/>
    <w:link w:val="828"/>
    <w:qFormat/>
    <w:pPr>
      <w:spacing w:line="360" w:lineRule="auto"/>
      <w:tabs>
        <w:tab w:val="left" w:pos="630" w:leader="none"/>
      </w:tabs>
    </w:pPr>
    <w:rPr>
      <w:rFonts w:ascii="宋体" w:hAnsi="宋体"/>
      <w:sz w:val="24"/>
    </w:rPr>
  </w:style>
  <w:style w:type="paragraph" w:styleId="975">
    <w:name w:val="普通(网站)1"/>
    <w:basedOn w:val="828"/>
    <w:next w:val="975"/>
    <w:link w:val="828"/>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976">
    <w:name w:val="标题11"/>
    <w:basedOn w:val="828"/>
    <w:next w:val="976"/>
    <w:link w:val="977"/>
    <w:qFormat/>
    <w:pPr>
      <w:jc w:val="center"/>
      <w:spacing w:before="156"/>
    </w:pPr>
    <w:rPr>
      <w:rFonts w:eastAsia="黑体"/>
      <w:b/>
      <w:sz w:val="32"/>
    </w:rPr>
  </w:style>
  <w:style w:type="character" w:styleId="977">
    <w:name w:val="标题 Char"/>
    <w:next w:val="977"/>
    <w:link w:val="976"/>
    <w:rPr>
      <w:rFonts w:eastAsia="黑体"/>
      <w:b/>
      <w:sz w:val="32"/>
    </w:rPr>
  </w:style>
  <w:style w:type="paragraph" w:styleId="978">
    <w:name w:val="批注主题1"/>
    <w:basedOn w:val="936"/>
    <w:next w:val="936"/>
    <w:link w:val="828"/>
    <w:rPr>
      <w:b/>
      <w:bCs/>
    </w:rPr>
  </w:style>
  <w:style w:type="table" w:styleId="979">
    <w:name w:val="网格型1"/>
    <w:basedOn w:val="930"/>
    <w:next w:val="979"/>
    <w:link w:val="828"/>
    <w:uiPriority w:val="59"/>
    <w:qFormat/>
    <w:tblPr/>
  </w:style>
  <w:style w:type="character" w:styleId="980">
    <w:name w:val="要点1"/>
    <w:next w:val="980"/>
    <w:link w:val="828"/>
    <w:uiPriority w:val="22"/>
    <w:qFormat/>
    <w:rPr>
      <w:b/>
    </w:rPr>
  </w:style>
  <w:style w:type="character" w:styleId="981">
    <w:name w:val="尾注引用1"/>
    <w:next w:val="981"/>
    <w:link w:val="828"/>
    <w:uiPriority w:val="99"/>
    <w:unhideWhenUsed/>
    <w:rPr>
      <w:vertAlign w:val="superscript"/>
    </w:rPr>
  </w:style>
  <w:style w:type="character" w:styleId="982">
    <w:name w:val="页码1"/>
    <w:next w:val="982"/>
    <w:link w:val="828"/>
    <w:qFormat/>
  </w:style>
  <w:style w:type="character" w:styleId="983">
    <w:name w:val="已访问的超链接1"/>
    <w:next w:val="983"/>
    <w:link w:val="828"/>
    <w:uiPriority w:val="99"/>
    <w:rPr>
      <w:color w:val="800080"/>
      <w:u w:val="single"/>
    </w:rPr>
  </w:style>
  <w:style w:type="character" w:styleId="984">
    <w:name w:val="强调1"/>
    <w:next w:val="984"/>
    <w:link w:val="828"/>
    <w:uiPriority w:val="20"/>
    <w:qFormat/>
    <w:rPr>
      <w:i/>
      <w:iCs/>
    </w:rPr>
  </w:style>
  <w:style w:type="character" w:styleId="985">
    <w:name w:val="HTML 打字机1"/>
    <w:next w:val="985"/>
    <w:link w:val="828"/>
    <w:qFormat/>
    <w:rPr>
      <w:rFonts w:ascii="黑体" w:hAnsi="Courier New" w:eastAsia="黑体" w:cs="Courier New"/>
      <w:sz w:val="14"/>
      <w:szCs w:val="14"/>
      <w:lang w:val="en-US" w:eastAsia="zh-CN" w:bidi="ar-SA"/>
    </w:rPr>
  </w:style>
  <w:style w:type="character" w:styleId="986">
    <w:name w:val="超链接1"/>
    <w:next w:val="986"/>
    <w:link w:val="828"/>
    <w:uiPriority w:val="99"/>
    <w:qFormat/>
    <w:rPr>
      <w:color w:val="0000ff"/>
      <w:u w:val="single"/>
    </w:rPr>
  </w:style>
  <w:style w:type="character" w:styleId="987">
    <w:name w:val="批注引用1"/>
    <w:next w:val="987"/>
    <w:link w:val="828"/>
    <w:qFormat/>
    <w:rPr>
      <w:sz w:val="21"/>
      <w:szCs w:val="21"/>
    </w:rPr>
  </w:style>
  <w:style w:type="character" w:styleId="988">
    <w:name w:val="脚注引用1"/>
    <w:next w:val="988"/>
    <w:link w:val="828"/>
    <w:uiPriority w:val="99"/>
    <w:unhideWhenUsed/>
    <w:rPr>
      <w:vertAlign w:val="superscript"/>
    </w:rPr>
  </w:style>
  <w:style w:type="paragraph" w:styleId="989">
    <w:name w:val="标题 21"/>
    <w:basedOn w:val="828"/>
    <w:next w:val="828"/>
    <w:link w:val="990"/>
    <w:qFormat/>
    <w:pPr>
      <w:keepNext/>
      <w:outlineLvl w:val="1"/>
    </w:pPr>
    <w:rPr>
      <w:rFonts w:ascii="宋体" w:hAnsi="宋体"/>
      <w:b/>
    </w:rPr>
  </w:style>
  <w:style w:type="character" w:styleId="990">
    <w:name w:val="标题 2 Char"/>
    <w:next w:val="990"/>
    <w:link w:val="989"/>
    <w:qFormat/>
    <w:rPr>
      <w:rFonts w:ascii="宋体" w:hAnsi="宋体"/>
      <w:b/>
      <w:sz w:val="21"/>
    </w:rPr>
  </w:style>
  <w:style w:type="character" w:styleId="991">
    <w:name w:val="Heading 1 Char"/>
    <w:next w:val="991"/>
    <w:link w:val="828"/>
    <w:uiPriority w:val="9"/>
    <w:qFormat/>
    <w:rPr>
      <w:rFonts w:ascii="Arial" w:hAnsi="Arial" w:eastAsia="Arial" w:cs="Arial"/>
      <w:sz w:val="40"/>
      <w:szCs w:val="40"/>
    </w:rPr>
  </w:style>
  <w:style w:type="paragraph" w:styleId="992">
    <w:name w:val="列出段落12"/>
    <w:basedOn w:val="828"/>
    <w:next w:val="992"/>
    <w:link w:val="828"/>
    <w:uiPriority w:val="34"/>
    <w:qFormat/>
    <w:pPr>
      <w:contextualSpacing/>
      <w:ind w:left="720"/>
    </w:pPr>
  </w:style>
  <w:style w:type="paragraph" w:styleId="993">
    <w:name w:val="无间隔11"/>
    <w:next w:val="993"/>
    <w:link w:val="828"/>
    <w:uiPriority w:val="1"/>
    <w:qFormat/>
    <w:rPr>
      <w:lang w:val="en-US" w:eastAsia="zh-CN" w:bidi="ar-SA"/>
    </w:rPr>
  </w:style>
  <w:style w:type="character" w:styleId="994">
    <w:name w:val="Title Char"/>
    <w:next w:val="994"/>
    <w:link w:val="828"/>
    <w:uiPriority w:val="10"/>
    <w:rPr>
      <w:sz w:val="48"/>
      <w:szCs w:val="48"/>
    </w:rPr>
  </w:style>
  <w:style w:type="paragraph" w:styleId="995">
    <w:name w:val="引用1"/>
    <w:basedOn w:val="828"/>
    <w:next w:val="828"/>
    <w:link w:val="996"/>
    <w:uiPriority w:val="29"/>
    <w:qFormat/>
    <w:rPr>
      <w:i/>
      <w:iCs/>
      <w:color w:val="000000"/>
      <w:szCs w:val="24"/>
    </w:rPr>
  </w:style>
  <w:style w:type="character" w:styleId="996">
    <w:name w:val="引用 Char"/>
    <w:next w:val="996"/>
    <w:link w:val="995"/>
    <w:uiPriority w:val="29"/>
    <w:qFormat/>
    <w:rPr>
      <w:i/>
      <w:iCs/>
      <w:color w:val="000000"/>
      <w:sz w:val="21"/>
      <w:szCs w:val="24"/>
    </w:rPr>
  </w:style>
  <w:style w:type="character" w:styleId="997">
    <w:name w:val="Quote Char"/>
    <w:next w:val="997"/>
    <w:link w:val="828"/>
    <w:uiPriority w:val="29"/>
    <w:rPr>
      <w:i/>
    </w:rPr>
  </w:style>
  <w:style w:type="paragraph" w:styleId="998">
    <w:name w:val="明显引用1"/>
    <w:basedOn w:val="828"/>
    <w:next w:val="828"/>
    <w:link w:val="9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rPr>
  </w:style>
  <w:style w:type="character" w:styleId="999">
    <w:name w:val="明显引用 Char"/>
    <w:next w:val="999"/>
    <w:link w:val="998"/>
    <w:uiPriority w:val="30"/>
    <w:qFormat/>
    <w:rPr>
      <w:i/>
    </w:rPr>
  </w:style>
  <w:style w:type="character" w:styleId="1000">
    <w:name w:val="Header Char"/>
    <w:next w:val="1000"/>
    <w:link w:val="828"/>
    <w:uiPriority w:val="99"/>
  </w:style>
  <w:style w:type="character" w:styleId="1001">
    <w:name w:val="Footer Char"/>
    <w:next w:val="1001"/>
    <w:link w:val="828"/>
    <w:uiPriority w:val="99"/>
  </w:style>
  <w:style w:type="character" w:styleId="1002">
    <w:name w:val="Caption Char"/>
    <w:next w:val="1002"/>
    <w:link w:val="828"/>
    <w:uiPriority w:val="99"/>
    <w:qFormat/>
  </w:style>
  <w:style w:type="table" w:styleId="1003">
    <w:name w:val="Table Grid Light"/>
    <w:next w:val="1003"/>
    <w:link w:val="828"/>
    <w:uiPriority w:val="59"/>
    <w:qFormat/>
    <w:rPr>
      <w:lang w:val="en-US" w:eastAsia="zh-CN" w:bidi="ar-SA"/>
    </w:rPr>
    <w:tblPr/>
  </w:style>
  <w:style w:type="table" w:styleId="1004">
    <w:name w:val="无格式表格 11"/>
    <w:next w:val="1004"/>
    <w:link w:val="828"/>
    <w:uiPriority w:val="59"/>
    <w:qFormat/>
    <w:rPr>
      <w:lang w:val="en-US" w:eastAsia="zh-CN" w:bidi="ar-SA"/>
    </w:rPr>
    <w:tblPr/>
  </w:style>
  <w:style w:type="table" w:styleId="1005">
    <w:name w:val="无格式表格 21"/>
    <w:next w:val="1005"/>
    <w:link w:val="828"/>
    <w:uiPriority w:val="59"/>
    <w:qFormat/>
    <w:rPr>
      <w:lang w:val="en-US" w:eastAsia="zh-CN" w:bidi="ar-SA"/>
    </w:rPr>
    <w:tblPr/>
  </w:style>
  <w:style w:type="table" w:styleId="1006">
    <w:name w:val="无格式表格 31"/>
    <w:next w:val="1006"/>
    <w:link w:val="828"/>
    <w:uiPriority w:val="99"/>
    <w:qFormat/>
    <w:rPr>
      <w:lang w:val="en-US" w:eastAsia="zh-CN" w:bidi="ar-SA"/>
    </w:rPr>
    <w:tblPr/>
  </w:style>
  <w:style w:type="table" w:styleId="1007">
    <w:name w:val="无格式表格 41"/>
    <w:next w:val="1007"/>
    <w:link w:val="828"/>
    <w:uiPriority w:val="99"/>
    <w:qFormat/>
    <w:rPr>
      <w:lang w:val="en-US" w:eastAsia="zh-CN" w:bidi="ar-SA"/>
    </w:rPr>
    <w:tblPr/>
  </w:style>
  <w:style w:type="table" w:styleId="1008">
    <w:name w:val="无格式表格 51"/>
    <w:next w:val="1008"/>
    <w:link w:val="828"/>
    <w:uiPriority w:val="99"/>
    <w:qFormat/>
    <w:rPr>
      <w:lang w:val="en-US" w:eastAsia="zh-CN" w:bidi="ar-SA"/>
    </w:rPr>
    <w:tblPr/>
  </w:style>
  <w:style w:type="table" w:styleId="1009">
    <w:name w:val="网格表 1 浅色1"/>
    <w:next w:val="1009"/>
    <w:link w:val="828"/>
    <w:uiPriority w:val="99"/>
    <w:rPr>
      <w:lang w:val="en-US" w:eastAsia="zh-CN" w:bidi="ar-SA"/>
    </w:rPr>
    <w:tblPr/>
  </w:style>
  <w:style w:type="table" w:styleId="1010">
    <w:name w:val="Grid Table 1 Light - Accent 1"/>
    <w:next w:val="1010"/>
    <w:link w:val="828"/>
    <w:uiPriority w:val="99"/>
    <w:rPr>
      <w:lang w:val="en-US" w:eastAsia="zh-CN" w:bidi="ar-SA"/>
    </w:rPr>
    <w:tblPr/>
  </w:style>
  <w:style w:type="table" w:styleId="1011">
    <w:name w:val="Grid Table 1 Light - Accent 2"/>
    <w:next w:val="1011"/>
    <w:link w:val="828"/>
    <w:uiPriority w:val="99"/>
    <w:rPr>
      <w:lang w:val="en-US" w:eastAsia="zh-CN" w:bidi="ar-SA"/>
    </w:rPr>
    <w:tblPr/>
  </w:style>
  <w:style w:type="table" w:styleId="1012">
    <w:name w:val="Grid Table 1 Light - Accent 3"/>
    <w:next w:val="1012"/>
    <w:link w:val="828"/>
    <w:uiPriority w:val="99"/>
    <w:rPr>
      <w:lang w:val="en-US" w:eastAsia="zh-CN" w:bidi="ar-SA"/>
    </w:rPr>
    <w:tblPr/>
  </w:style>
  <w:style w:type="table" w:styleId="1013">
    <w:name w:val="Grid Table 1 Light - Accent 4"/>
    <w:next w:val="1013"/>
    <w:link w:val="828"/>
    <w:uiPriority w:val="99"/>
    <w:rPr>
      <w:lang w:val="en-US" w:eastAsia="zh-CN" w:bidi="ar-SA"/>
    </w:rPr>
    <w:tblPr/>
  </w:style>
  <w:style w:type="table" w:styleId="1014">
    <w:name w:val="Grid Table 1 Light - Accent 5"/>
    <w:next w:val="1014"/>
    <w:link w:val="828"/>
    <w:uiPriority w:val="99"/>
    <w:rPr>
      <w:lang w:val="en-US" w:eastAsia="zh-CN" w:bidi="ar-SA"/>
    </w:rPr>
    <w:tblPr/>
  </w:style>
  <w:style w:type="table" w:styleId="1015">
    <w:name w:val="Grid Table 1 Light - Accent 6"/>
    <w:next w:val="1015"/>
    <w:link w:val="828"/>
    <w:uiPriority w:val="99"/>
    <w:rPr>
      <w:lang w:val="en-US" w:eastAsia="zh-CN" w:bidi="ar-SA"/>
    </w:rPr>
    <w:tblPr/>
  </w:style>
  <w:style w:type="table" w:styleId="1016">
    <w:name w:val="网格表 21"/>
    <w:next w:val="1016"/>
    <w:link w:val="828"/>
    <w:uiPriority w:val="99"/>
    <w:rPr>
      <w:lang w:val="en-US" w:eastAsia="zh-CN" w:bidi="ar-SA"/>
    </w:rPr>
    <w:tblPr/>
  </w:style>
  <w:style w:type="table" w:styleId="1017">
    <w:name w:val="Grid Table 2 - Accent 1"/>
    <w:next w:val="1017"/>
    <w:link w:val="828"/>
    <w:uiPriority w:val="99"/>
    <w:rPr>
      <w:lang w:val="en-US" w:eastAsia="zh-CN" w:bidi="ar-SA"/>
    </w:rPr>
    <w:tblPr/>
  </w:style>
  <w:style w:type="table" w:styleId="1018">
    <w:name w:val="Grid Table 2 - Accent 2"/>
    <w:next w:val="1018"/>
    <w:link w:val="828"/>
    <w:uiPriority w:val="99"/>
    <w:qFormat/>
    <w:rPr>
      <w:lang w:val="en-US" w:eastAsia="zh-CN" w:bidi="ar-SA"/>
    </w:rPr>
    <w:tblPr/>
  </w:style>
  <w:style w:type="table" w:styleId="1019">
    <w:name w:val="Grid Table 2 - Accent 3"/>
    <w:next w:val="1019"/>
    <w:link w:val="828"/>
    <w:uiPriority w:val="99"/>
    <w:rPr>
      <w:lang w:val="en-US" w:eastAsia="zh-CN" w:bidi="ar-SA"/>
    </w:rPr>
    <w:tblPr/>
  </w:style>
  <w:style w:type="table" w:styleId="1020">
    <w:name w:val="Grid Table 2 - Accent 4"/>
    <w:next w:val="1020"/>
    <w:link w:val="828"/>
    <w:uiPriority w:val="99"/>
    <w:rPr>
      <w:lang w:val="en-US" w:eastAsia="zh-CN" w:bidi="ar-SA"/>
    </w:rPr>
    <w:tblPr/>
  </w:style>
  <w:style w:type="table" w:styleId="1021">
    <w:name w:val="Grid Table 2 - Accent 5"/>
    <w:next w:val="1021"/>
    <w:link w:val="828"/>
    <w:uiPriority w:val="99"/>
    <w:qFormat/>
    <w:rPr>
      <w:lang w:val="en-US" w:eastAsia="zh-CN" w:bidi="ar-SA"/>
    </w:rPr>
    <w:tblPr/>
  </w:style>
  <w:style w:type="table" w:styleId="1022">
    <w:name w:val="Grid Table 2 - Accent 6"/>
    <w:next w:val="1022"/>
    <w:link w:val="828"/>
    <w:uiPriority w:val="99"/>
    <w:qFormat/>
    <w:rPr>
      <w:lang w:val="en-US" w:eastAsia="zh-CN" w:bidi="ar-SA"/>
    </w:rPr>
    <w:tblPr/>
  </w:style>
  <w:style w:type="table" w:styleId="1023">
    <w:name w:val="网格表 31"/>
    <w:next w:val="1023"/>
    <w:link w:val="828"/>
    <w:uiPriority w:val="99"/>
    <w:rPr>
      <w:lang w:val="en-US" w:eastAsia="zh-CN" w:bidi="ar-SA"/>
    </w:rPr>
    <w:tblPr/>
  </w:style>
  <w:style w:type="table" w:styleId="1024">
    <w:name w:val="Grid Table 3 - Accent 1"/>
    <w:next w:val="1024"/>
    <w:link w:val="828"/>
    <w:uiPriority w:val="99"/>
    <w:rPr>
      <w:lang w:val="en-US" w:eastAsia="zh-CN" w:bidi="ar-SA"/>
    </w:rPr>
    <w:tblPr/>
  </w:style>
  <w:style w:type="table" w:styleId="1025">
    <w:name w:val="Grid Table 3 - Accent 2"/>
    <w:next w:val="1025"/>
    <w:link w:val="828"/>
    <w:uiPriority w:val="99"/>
    <w:rPr>
      <w:lang w:val="en-US" w:eastAsia="zh-CN" w:bidi="ar-SA"/>
    </w:rPr>
    <w:tblPr/>
  </w:style>
  <w:style w:type="table" w:styleId="1026">
    <w:name w:val="Grid Table 3 - Accent 3"/>
    <w:next w:val="1026"/>
    <w:link w:val="828"/>
    <w:uiPriority w:val="99"/>
    <w:rPr>
      <w:lang w:val="en-US" w:eastAsia="zh-CN" w:bidi="ar-SA"/>
    </w:rPr>
    <w:tblPr/>
  </w:style>
  <w:style w:type="table" w:styleId="1027">
    <w:name w:val="Grid Table 3 - Accent 4"/>
    <w:next w:val="1027"/>
    <w:link w:val="828"/>
    <w:uiPriority w:val="99"/>
    <w:rPr>
      <w:lang w:val="en-US" w:eastAsia="zh-CN" w:bidi="ar-SA"/>
    </w:rPr>
    <w:tblPr/>
  </w:style>
  <w:style w:type="table" w:styleId="1028">
    <w:name w:val="Grid Table 3 - Accent 5"/>
    <w:next w:val="1028"/>
    <w:link w:val="828"/>
    <w:uiPriority w:val="99"/>
    <w:rPr>
      <w:lang w:val="en-US" w:eastAsia="zh-CN" w:bidi="ar-SA"/>
    </w:rPr>
    <w:tblPr/>
  </w:style>
  <w:style w:type="table" w:styleId="1029">
    <w:name w:val="Grid Table 3 - Accent 6"/>
    <w:next w:val="1029"/>
    <w:link w:val="828"/>
    <w:uiPriority w:val="99"/>
    <w:rPr>
      <w:lang w:val="en-US" w:eastAsia="zh-CN" w:bidi="ar-SA"/>
    </w:rPr>
    <w:tblPr/>
  </w:style>
  <w:style w:type="table" w:styleId="1030">
    <w:name w:val="网格表 41"/>
    <w:next w:val="1030"/>
    <w:link w:val="828"/>
    <w:uiPriority w:val="59"/>
    <w:rPr>
      <w:lang w:val="en-US" w:eastAsia="zh-CN" w:bidi="ar-SA"/>
    </w:rPr>
    <w:tblPr/>
  </w:style>
  <w:style w:type="table" w:styleId="1031">
    <w:name w:val="Grid Table 4 - Accent 1"/>
    <w:next w:val="1031"/>
    <w:link w:val="828"/>
    <w:uiPriority w:val="59"/>
    <w:rPr>
      <w:lang w:val="en-US" w:eastAsia="zh-CN" w:bidi="ar-SA"/>
    </w:rPr>
    <w:tblPr/>
  </w:style>
  <w:style w:type="table" w:styleId="1032">
    <w:name w:val="Grid Table 4 - Accent 2"/>
    <w:next w:val="1032"/>
    <w:link w:val="828"/>
    <w:uiPriority w:val="59"/>
    <w:rPr>
      <w:lang w:val="en-US" w:eastAsia="zh-CN" w:bidi="ar-SA"/>
    </w:rPr>
    <w:tblPr/>
  </w:style>
  <w:style w:type="table" w:styleId="1033">
    <w:name w:val="Grid Table 4 - Accent 3"/>
    <w:next w:val="1033"/>
    <w:link w:val="828"/>
    <w:uiPriority w:val="59"/>
    <w:rPr>
      <w:lang w:val="en-US" w:eastAsia="zh-CN" w:bidi="ar-SA"/>
    </w:rPr>
    <w:tblPr/>
  </w:style>
  <w:style w:type="table" w:styleId="1034">
    <w:name w:val="Grid Table 4 - Accent 4"/>
    <w:next w:val="1034"/>
    <w:link w:val="828"/>
    <w:uiPriority w:val="59"/>
    <w:rPr>
      <w:lang w:val="en-US" w:eastAsia="zh-CN" w:bidi="ar-SA"/>
    </w:rPr>
    <w:tblPr/>
  </w:style>
  <w:style w:type="table" w:styleId="1035">
    <w:name w:val="Grid Table 4 - Accent 5"/>
    <w:next w:val="1035"/>
    <w:link w:val="828"/>
    <w:uiPriority w:val="59"/>
    <w:rPr>
      <w:lang w:val="en-US" w:eastAsia="zh-CN" w:bidi="ar-SA"/>
    </w:rPr>
    <w:tblPr/>
  </w:style>
  <w:style w:type="table" w:styleId="1036">
    <w:name w:val="Grid Table 4 - Accent 6"/>
    <w:next w:val="1036"/>
    <w:link w:val="828"/>
    <w:uiPriority w:val="59"/>
    <w:rPr>
      <w:lang w:val="en-US" w:eastAsia="zh-CN" w:bidi="ar-SA"/>
    </w:rPr>
    <w:tblPr/>
  </w:style>
  <w:style w:type="table" w:styleId="1037">
    <w:name w:val="网格表 5 深色1"/>
    <w:next w:val="1037"/>
    <w:link w:val="828"/>
    <w:uiPriority w:val="99"/>
    <w:rPr>
      <w:lang w:val="en-US" w:eastAsia="zh-CN" w:bidi="ar-SA"/>
    </w:rPr>
    <w:tblPr/>
  </w:style>
  <w:style w:type="table" w:styleId="1038">
    <w:name w:val="Grid Table 5 Dark- Accent 1"/>
    <w:next w:val="1038"/>
    <w:link w:val="828"/>
    <w:uiPriority w:val="99"/>
    <w:rPr>
      <w:lang w:val="en-US" w:eastAsia="zh-CN" w:bidi="ar-SA"/>
    </w:rPr>
    <w:tblPr/>
  </w:style>
  <w:style w:type="table" w:styleId="1039">
    <w:name w:val="Grid Table 5 Dark - Accent 2"/>
    <w:next w:val="1039"/>
    <w:link w:val="828"/>
    <w:uiPriority w:val="99"/>
    <w:rPr>
      <w:lang w:val="en-US" w:eastAsia="zh-CN" w:bidi="ar-SA"/>
    </w:rPr>
    <w:tblPr/>
  </w:style>
  <w:style w:type="table" w:styleId="1040">
    <w:name w:val="Grid Table 5 Dark - Accent 3"/>
    <w:next w:val="1040"/>
    <w:link w:val="828"/>
    <w:uiPriority w:val="99"/>
    <w:rPr>
      <w:lang w:val="en-US" w:eastAsia="zh-CN" w:bidi="ar-SA"/>
    </w:rPr>
    <w:tblPr/>
  </w:style>
  <w:style w:type="table" w:styleId="1041">
    <w:name w:val="Grid Table 5 Dark- Accent 4"/>
    <w:next w:val="1041"/>
    <w:link w:val="828"/>
    <w:uiPriority w:val="99"/>
    <w:rPr>
      <w:lang w:val="en-US" w:eastAsia="zh-CN" w:bidi="ar-SA"/>
    </w:rPr>
    <w:tblPr/>
  </w:style>
  <w:style w:type="table" w:styleId="1042">
    <w:name w:val="Grid Table 5 Dark - Accent 5"/>
    <w:next w:val="1042"/>
    <w:link w:val="828"/>
    <w:uiPriority w:val="99"/>
    <w:rPr>
      <w:lang w:val="en-US" w:eastAsia="zh-CN" w:bidi="ar-SA"/>
    </w:rPr>
    <w:tblPr/>
  </w:style>
  <w:style w:type="table" w:styleId="1043">
    <w:name w:val="Grid Table 5 Dark - Accent 6"/>
    <w:next w:val="1043"/>
    <w:link w:val="828"/>
    <w:uiPriority w:val="99"/>
    <w:rPr>
      <w:lang w:val="en-US" w:eastAsia="zh-CN" w:bidi="ar-SA"/>
    </w:rPr>
    <w:tblPr/>
  </w:style>
  <w:style w:type="table" w:styleId="1044">
    <w:name w:val="网格表 6 彩色1"/>
    <w:next w:val="1044"/>
    <w:link w:val="828"/>
    <w:uiPriority w:val="99"/>
    <w:rPr>
      <w:lang w:val="en-US" w:eastAsia="zh-CN" w:bidi="ar-SA"/>
    </w:rPr>
    <w:tblPr/>
  </w:style>
  <w:style w:type="table" w:styleId="1045">
    <w:name w:val="Grid Table 6 Colorful - Accent 1"/>
    <w:next w:val="1045"/>
    <w:link w:val="828"/>
    <w:uiPriority w:val="99"/>
    <w:rPr>
      <w:lang w:val="en-US" w:eastAsia="zh-CN" w:bidi="ar-SA"/>
    </w:rPr>
    <w:tblPr/>
  </w:style>
  <w:style w:type="table" w:styleId="1046">
    <w:name w:val="Grid Table 6 Colorful - Accent 2"/>
    <w:next w:val="1046"/>
    <w:link w:val="828"/>
    <w:uiPriority w:val="99"/>
    <w:rPr>
      <w:lang w:val="en-US" w:eastAsia="zh-CN" w:bidi="ar-SA"/>
    </w:rPr>
    <w:tblPr/>
  </w:style>
  <w:style w:type="table" w:styleId="1047">
    <w:name w:val="Grid Table 6 Colorful - Accent 3"/>
    <w:next w:val="1047"/>
    <w:link w:val="828"/>
    <w:uiPriority w:val="99"/>
    <w:rPr>
      <w:lang w:val="en-US" w:eastAsia="zh-CN" w:bidi="ar-SA"/>
    </w:rPr>
    <w:tblPr/>
  </w:style>
  <w:style w:type="table" w:styleId="1048">
    <w:name w:val="Grid Table 6 Colorful - Accent 4"/>
    <w:next w:val="1048"/>
    <w:link w:val="828"/>
    <w:uiPriority w:val="99"/>
    <w:rPr>
      <w:lang w:val="en-US" w:eastAsia="zh-CN" w:bidi="ar-SA"/>
    </w:rPr>
    <w:tblPr/>
  </w:style>
  <w:style w:type="table" w:styleId="1049">
    <w:name w:val="Grid Table 6 Colorful - Accent 5"/>
    <w:next w:val="1049"/>
    <w:link w:val="828"/>
    <w:uiPriority w:val="99"/>
    <w:rPr>
      <w:lang w:val="en-US" w:eastAsia="zh-CN" w:bidi="ar-SA"/>
    </w:rPr>
    <w:tblPr/>
  </w:style>
  <w:style w:type="table" w:styleId="1050">
    <w:name w:val="Grid Table 6 Colorful - Accent 6"/>
    <w:next w:val="1050"/>
    <w:link w:val="828"/>
    <w:uiPriority w:val="99"/>
    <w:rPr>
      <w:lang w:val="en-US" w:eastAsia="zh-CN" w:bidi="ar-SA"/>
    </w:rPr>
    <w:tblPr/>
  </w:style>
  <w:style w:type="table" w:styleId="1051">
    <w:name w:val="网格表 7 彩色1"/>
    <w:next w:val="1051"/>
    <w:link w:val="828"/>
    <w:uiPriority w:val="99"/>
    <w:qFormat/>
    <w:rPr>
      <w:lang w:val="en-US" w:eastAsia="zh-CN" w:bidi="ar-SA"/>
    </w:rPr>
    <w:tblPr/>
  </w:style>
  <w:style w:type="table" w:styleId="1052">
    <w:name w:val="Grid Table 7 Colorful - Accent 1"/>
    <w:next w:val="1052"/>
    <w:link w:val="828"/>
    <w:uiPriority w:val="99"/>
    <w:rPr>
      <w:lang w:val="en-US" w:eastAsia="zh-CN" w:bidi="ar-SA"/>
    </w:rPr>
    <w:tblPr/>
  </w:style>
  <w:style w:type="table" w:styleId="1053">
    <w:name w:val="Grid Table 7 Colorful - Accent 2"/>
    <w:next w:val="1053"/>
    <w:link w:val="828"/>
    <w:uiPriority w:val="99"/>
    <w:qFormat/>
    <w:rPr>
      <w:lang w:val="en-US" w:eastAsia="zh-CN" w:bidi="ar-SA"/>
    </w:rPr>
    <w:tblPr/>
  </w:style>
  <w:style w:type="table" w:styleId="1054">
    <w:name w:val="Grid Table 7 Colorful - Accent 3"/>
    <w:next w:val="1054"/>
    <w:link w:val="828"/>
    <w:uiPriority w:val="99"/>
    <w:rPr>
      <w:lang w:val="en-US" w:eastAsia="zh-CN" w:bidi="ar-SA"/>
    </w:rPr>
    <w:tblPr/>
  </w:style>
  <w:style w:type="table" w:styleId="1055">
    <w:name w:val="Grid Table 7 Colorful - Accent 4"/>
    <w:next w:val="1055"/>
    <w:link w:val="828"/>
    <w:uiPriority w:val="99"/>
    <w:qFormat/>
    <w:rPr>
      <w:lang w:val="en-US" w:eastAsia="zh-CN" w:bidi="ar-SA"/>
    </w:rPr>
    <w:tblPr/>
  </w:style>
  <w:style w:type="table" w:styleId="1056">
    <w:name w:val="Grid Table 7 Colorful - Accent 5"/>
    <w:next w:val="1056"/>
    <w:link w:val="828"/>
    <w:uiPriority w:val="99"/>
    <w:rPr>
      <w:lang w:val="en-US" w:eastAsia="zh-CN" w:bidi="ar-SA"/>
    </w:rPr>
    <w:tblPr/>
  </w:style>
  <w:style w:type="table" w:styleId="1057">
    <w:name w:val="Grid Table 7 Colorful - Accent 6"/>
    <w:next w:val="1057"/>
    <w:link w:val="828"/>
    <w:uiPriority w:val="99"/>
    <w:qFormat/>
    <w:rPr>
      <w:lang w:val="en-US" w:eastAsia="zh-CN" w:bidi="ar-SA"/>
    </w:rPr>
    <w:tblPr/>
  </w:style>
  <w:style w:type="table" w:styleId="1058">
    <w:name w:val="清单表 1 浅色1"/>
    <w:next w:val="1058"/>
    <w:link w:val="828"/>
    <w:uiPriority w:val="99"/>
    <w:rPr>
      <w:lang w:val="en-US" w:eastAsia="zh-CN" w:bidi="ar-SA"/>
    </w:rPr>
    <w:tblPr/>
  </w:style>
  <w:style w:type="table" w:styleId="1059">
    <w:name w:val="List Table 1 Light - Accent 1"/>
    <w:next w:val="1059"/>
    <w:link w:val="828"/>
    <w:uiPriority w:val="99"/>
    <w:rPr>
      <w:lang w:val="en-US" w:eastAsia="zh-CN" w:bidi="ar-SA"/>
    </w:rPr>
    <w:tblPr/>
  </w:style>
  <w:style w:type="table" w:styleId="1060">
    <w:name w:val="List Table 1 Light - Accent 2"/>
    <w:next w:val="1060"/>
    <w:link w:val="828"/>
    <w:uiPriority w:val="99"/>
    <w:rPr>
      <w:lang w:val="en-US" w:eastAsia="zh-CN" w:bidi="ar-SA"/>
    </w:rPr>
    <w:tblPr/>
  </w:style>
  <w:style w:type="table" w:styleId="1061">
    <w:name w:val="List Table 1 Light - Accent 3"/>
    <w:next w:val="1061"/>
    <w:link w:val="828"/>
    <w:uiPriority w:val="99"/>
    <w:rPr>
      <w:lang w:val="en-US" w:eastAsia="zh-CN" w:bidi="ar-SA"/>
    </w:rPr>
    <w:tblPr/>
  </w:style>
  <w:style w:type="table" w:styleId="1062">
    <w:name w:val="List Table 1 Light - Accent 4"/>
    <w:next w:val="1062"/>
    <w:link w:val="828"/>
    <w:uiPriority w:val="99"/>
    <w:rPr>
      <w:lang w:val="en-US" w:eastAsia="zh-CN" w:bidi="ar-SA"/>
    </w:rPr>
    <w:tblPr/>
  </w:style>
  <w:style w:type="table" w:styleId="1063">
    <w:name w:val="List Table 1 Light - Accent 5"/>
    <w:next w:val="1063"/>
    <w:link w:val="828"/>
    <w:uiPriority w:val="99"/>
    <w:rPr>
      <w:lang w:val="en-US" w:eastAsia="zh-CN" w:bidi="ar-SA"/>
    </w:rPr>
    <w:tblPr/>
  </w:style>
  <w:style w:type="table" w:styleId="1064">
    <w:name w:val="List Table 1 Light - Accent 6"/>
    <w:next w:val="1064"/>
    <w:link w:val="828"/>
    <w:uiPriority w:val="99"/>
    <w:rPr>
      <w:lang w:val="en-US" w:eastAsia="zh-CN" w:bidi="ar-SA"/>
    </w:rPr>
    <w:tblPr/>
  </w:style>
  <w:style w:type="table" w:styleId="1065">
    <w:name w:val="清单表 21"/>
    <w:next w:val="1065"/>
    <w:link w:val="828"/>
    <w:uiPriority w:val="99"/>
    <w:rPr>
      <w:lang w:val="en-US" w:eastAsia="zh-CN" w:bidi="ar-SA"/>
    </w:rPr>
    <w:tblPr/>
  </w:style>
  <w:style w:type="table" w:styleId="1066">
    <w:name w:val="List Table 2 - Accent 1"/>
    <w:next w:val="1066"/>
    <w:link w:val="828"/>
    <w:uiPriority w:val="99"/>
    <w:rPr>
      <w:lang w:val="en-US" w:eastAsia="zh-CN" w:bidi="ar-SA"/>
    </w:rPr>
    <w:tblPr/>
  </w:style>
  <w:style w:type="table" w:styleId="1067">
    <w:name w:val="List Table 2 - Accent 2"/>
    <w:next w:val="1067"/>
    <w:link w:val="828"/>
    <w:uiPriority w:val="99"/>
    <w:rPr>
      <w:lang w:val="en-US" w:eastAsia="zh-CN" w:bidi="ar-SA"/>
    </w:rPr>
    <w:tblPr/>
  </w:style>
  <w:style w:type="table" w:styleId="1068">
    <w:name w:val="List Table 2 - Accent 3"/>
    <w:next w:val="1068"/>
    <w:link w:val="828"/>
    <w:uiPriority w:val="99"/>
    <w:qFormat/>
    <w:rPr>
      <w:lang w:val="en-US" w:eastAsia="zh-CN" w:bidi="ar-SA"/>
    </w:rPr>
    <w:tblPr/>
  </w:style>
  <w:style w:type="table" w:styleId="1069">
    <w:name w:val="List Table 2 - Accent 4"/>
    <w:next w:val="1069"/>
    <w:link w:val="828"/>
    <w:uiPriority w:val="99"/>
    <w:qFormat/>
    <w:rPr>
      <w:lang w:val="en-US" w:eastAsia="zh-CN" w:bidi="ar-SA"/>
    </w:rPr>
    <w:tblPr/>
  </w:style>
  <w:style w:type="table" w:styleId="1070">
    <w:name w:val="List Table 2 - Accent 5"/>
    <w:next w:val="1070"/>
    <w:link w:val="828"/>
    <w:uiPriority w:val="99"/>
    <w:rPr>
      <w:lang w:val="en-US" w:eastAsia="zh-CN" w:bidi="ar-SA"/>
    </w:rPr>
    <w:tblPr/>
  </w:style>
  <w:style w:type="table" w:styleId="1071">
    <w:name w:val="List Table 2 - Accent 6"/>
    <w:next w:val="1071"/>
    <w:link w:val="828"/>
    <w:uiPriority w:val="99"/>
    <w:qFormat/>
    <w:rPr>
      <w:lang w:val="en-US" w:eastAsia="zh-CN" w:bidi="ar-SA"/>
    </w:rPr>
    <w:tblPr/>
  </w:style>
  <w:style w:type="table" w:styleId="1072">
    <w:name w:val="清单表 31"/>
    <w:next w:val="1072"/>
    <w:link w:val="828"/>
    <w:uiPriority w:val="99"/>
    <w:qFormat/>
    <w:rPr>
      <w:lang w:val="en-US" w:eastAsia="zh-CN" w:bidi="ar-SA"/>
    </w:rPr>
    <w:tblPr/>
  </w:style>
  <w:style w:type="table" w:styleId="1073">
    <w:name w:val="List Table 3 - Accent 1"/>
    <w:next w:val="1073"/>
    <w:link w:val="828"/>
    <w:uiPriority w:val="99"/>
    <w:qFormat/>
    <w:rPr>
      <w:lang w:val="en-US" w:eastAsia="zh-CN" w:bidi="ar-SA"/>
    </w:rPr>
    <w:tblPr/>
  </w:style>
  <w:style w:type="table" w:styleId="1074">
    <w:name w:val="List Table 3 - Accent 2"/>
    <w:next w:val="1074"/>
    <w:link w:val="828"/>
    <w:uiPriority w:val="99"/>
    <w:qFormat/>
    <w:rPr>
      <w:lang w:val="en-US" w:eastAsia="zh-CN" w:bidi="ar-SA"/>
    </w:rPr>
    <w:tblPr/>
  </w:style>
  <w:style w:type="table" w:styleId="1075">
    <w:name w:val="List Table 3 - Accent 3"/>
    <w:next w:val="1075"/>
    <w:link w:val="828"/>
    <w:uiPriority w:val="99"/>
    <w:rPr>
      <w:lang w:val="en-US" w:eastAsia="zh-CN" w:bidi="ar-SA"/>
    </w:rPr>
    <w:tblPr/>
  </w:style>
  <w:style w:type="table" w:styleId="1076">
    <w:name w:val="List Table 3 - Accent 4"/>
    <w:next w:val="1076"/>
    <w:link w:val="828"/>
    <w:uiPriority w:val="99"/>
    <w:qFormat/>
    <w:rPr>
      <w:lang w:val="en-US" w:eastAsia="zh-CN" w:bidi="ar-SA"/>
    </w:rPr>
    <w:tblPr/>
  </w:style>
  <w:style w:type="table" w:styleId="1077">
    <w:name w:val="List Table 3 - Accent 5"/>
    <w:next w:val="1077"/>
    <w:link w:val="828"/>
    <w:uiPriority w:val="99"/>
    <w:qFormat/>
    <w:rPr>
      <w:lang w:val="en-US" w:eastAsia="zh-CN" w:bidi="ar-SA"/>
    </w:rPr>
    <w:tblPr/>
  </w:style>
  <w:style w:type="table" w:styleId="1078">
    <w:name w:val="List Table 3 - Accent 6"/>
    <w:next w:val="1078"/>
    <w:link w:val="828"/>
    <w:uiPriority w:val="99"/>
    <w:qFormat/>
    <w:rPr>
      <w:lang w:val="en-US" w:eastAsia="zh-CN" w:bidi="ar-SA"/>
    </w:rPr>
    <w:tblPr/>
  </w:style>
  <w:style w:type="table" w:styleId="1079">
    <w:name w:val="清单表 41"/>
    <w:next w:val="1079"/>
    <w:link w:val="828"/>
    <w:uiPriority w:val="99"/>
    <w:qFormat/>
    <w:rPr>
      <w:lang w:val="en-US" w:eastAsia="zh-CN" w:bidi="ar-SA"/>
    </w:rPr>
    <w:tblPr/>
  </w:style>
  <w:style w:type="table" w:styleId="1080">
    <w:name w:val="List Table 4 - Accent 1"/>
    <w:next w:val="1080"/>
    <w:link w:val="828"/>
    <w:uiPriority w:val="99"/>
    <w:qFormat/>
    <w:rPr>
      <w:lang w:val="en-US" w:eastAsia="zh-CN" w:bidi="ar-SA"/>
    </w:rPr>
    <w:tblPr/>
  </w:style>
  <w:style w:type="table" w:styleId="1081">
    <w:name w:val="List Table 4 - Accent 2"/>
    <w:next w:val="1081"/>
    <w:link w:val="828"/>
    <w:uiPriority w:val="99"/>
    <w:qFormat/>
    <w:rPr>
      <w:lang w:val="en-US" w:eastAsia="zh-CN" w:bidi="ar-SA"/>
    </w:rPr>
    <w:tblPr/>
  </w:style>
  <w:style w:type="table" w:styleId="1082">
    <w:name w:val="List Table 4 - Accent 3"/>
    <w:next w:val="1082"/>
    <w:link w:val="828"/>
    <w:uiPriority w:val="99"/>
    <w:rPr>
      <w:lang w:val="en-US" w:eastAsia="zh-CN" w:bidi="ar-SA"/>
    </w:rPr>
    <w:tblPr/>
  </w:style>
  <w:style w:type="table" w:styleId="1083">
    <w:name w:val="List Table 4 - Accent 4"/>
    <w:next w:val="1083"/>
    <w:link w:val="828"/>
    <w:uiPriority w:val="99"/>
    <w:qFormat/>
    <w:rPr>
      <w:lang w:val="en-US" w:eastAsia="zh-CN" w:bidi="ar-SA"/>
    </w:rPr>
    <w:tblPr/>
  </w:style>
  <w:style w:type="table" w:styleId="1084">
    <w:name w:val="List Table 4 - Accent 5"/>
    <w:next w:val="1084"/>
    <w:link w:val="828"/>
    <w:uiPriority w:val="99"/>
    <w:qFormat/>
    <w:rPr>
      <w:lang w:val="en-US" w:eastAsia="zh-CN" w:bidi="ar-SA"/>
    </w:rPr>
    <w:tblPr/>
  </w:style>
  <w:style w:type="table" w:styleId="1085">
    <w:name w:val="List Table 4 - Accent 6"/>
    <w:next w:val="1085"/>
    <w:link w:val="828"/>
    <w:uiPriority w:val="99"/>
    <w:rPr>
      <w:lang w:val="en-US" w:eastAsia="zh-CN" w:bidi="ar-SA"/>
    </w:rPr>
    <w:tblPr/>
  </w:style>
  <w:style w:type="table" w:styleId="1086">
    <w:name w:val="清单表 5 深色1"/>
    <w:next w:val="1086"/>
    <w:link w:val="828"/>
    <w:uiPriority w:val="99"/>
    <w:qFormat/>
    <w:rPr>
      <w:lang w:val="en-US" w:eastAsia="zh-CN" w:bidi="ar-SA"/>
    </w:rPr>
    <w:tblPr/>
  </w:style>
  <w:style w:type="table" w:styleId="1087">
    <w:name w:val="List Table 5 Dark - Accent 1"/>
    <w:next w:val="1087"/>
    <w:link w:val="828"/>
    <w:uiPriority w:val="99"/>
    <w:qFormat/>
    <w:rPr>
      <w:lang w:val="en-US" w:eastAsia="zh-CN" w:bidi="ar-SA"/>
    </w:rPr>
    <w:tblPr/>
  </w:style>
  <w:style w:type="table" w:styleId="1088">
    <w:name w:val="List Table 5 Dark - Accent 2"/>
    <w:next w:val="1088"/>
    <w:link w:val="828"/>
    <w:uiPriority w:val="99"/>
    <w:rPr>
      <w:lang w:val="en-US" w:eastAsia="zh-CN" w:bidi="ar-SA"/>
    </w:rPr>
    <w:tblPr/>
  </w:style>
  <w:style w:type="table" w:styleId="1089">
    <w:name w:val="List Table 5 Dark - Accent 3"/>
    <w:next w:val="1089"/>
    <w:link w:val="828"/>
    <w:uiPriority w:val="99"/>
    <w:qFormat/>
    <w:rPr>
      <w:lang w:val="en-US" w:eastAsia="zh-CN" w:bidi="ar-SA"/>
    </w:rPr>
    <w:tblPr/>
  </w:style>
  <w:style w:type="table" w:styleId="1090">
    <w:name w:val="List Table 5 Dark - Accent 4"/>
    <w:next w:val="1090"/>
    <w:link w:val="828"/>
    <w:uiPriority w:val="99"/>
    <w:rPr>
      <w:lang w:val="en-US" w:eastAsia="zh-CN" w:bidi="ar-SA"/>
    </w:rPr>
    <w:tblPr/>
  </w:style>
  <w:style w:type="table" w:styleId="1091">
    <w:name w:val="List Table 5 Dark - Accent 5"/>
    <w:next w:val="1091"/>
    <w:link w:val="828"/>
    <w:uiPriority w:val="99"/>
    <w:rPr>
      <w:lang w:val="en-US" w:eastAsia="zh-CN" w:bidi="ar-SA"/>
    </w:rPr>
    <w:tblPr/>
  </w:style>
  <w:style w:type="table" w:styleId="1092">
    <w:name w:val="List Table 5 Dark - Accent 6"/>
    <w:next w:val="1092"/>
    <w:link w:val="828"/>
    <w:uiPriority w:val="99"/>
    <w:qFormat/>
    <w:rPr>
      <w:lang w:val="en-US" w:eastAsia="zh-CN" w:bidi="ar-SA"/>
    </w:rPr>
    <w:tblPr/>
  </w:style>
  <w:style w:type="table" w:styleId="1093">
    <w:name w:val="清单表 6 彩色1"/>
    <w:next w:val="1093"/>
    <w:link w:val="828"/>
    <w:uiPriority w:val="99"/>
    <w:qFormat/>
    <w:rPr>
      <w:lang w:val="en-US" w:eastAsia="zh-CN" w:bidi="ar-SA"/>
    </w:rPr>
    <w:tblPr/>
  </w:style>
  <w:style w:type="table" w:styleId="1094">
    <w:name w:val="List Table 6 Colorful - Accent 1"/>
    <w:next w:val="1094"/>
    <w:link w:val="828"/>
    <w:uiPriority w:val="99"/>
    <w:rPr>
      <w:lang w:val="en-US" w:eastAsia="zh-CN" w:bidi="ar-SA"/>
    </w:rPr>
    <w:tblPr/>
  </w:style>
  <w:style w:type="table" w:styleId="1095">
    <w:name w:val="List Table 6 Colorful - Accent 2"/>
    <w:next w:val="1095"/>
    <w:link w:val="828"/>
    <w:uiPriority w:val="99"/>
    <w:qFormat/>
    <w:rPr>
      <w:lang w:val="en-US" w:eastAsia="zh-CN" w:bidi="ar-SA"/>
    </w:rPr>
    <w:tblPr/>
  </w:style>
  <w:style w:type="table" w:styleId="1096">
    <w:name w:val="List Table 6 Colorful - Accent 3"/>
    <w:next w:val="1096"/>
    <w:link w:val="828"/>
    <w:uiPriority w:val="99"/>
    <w:qFormat/>
    <w:rPr>
      <w:lang w:val="en-US" w:eastAsia="zh-CN" w:bidi="ar-SA"/>
    </w:rPr>
    <w:tblPr/>
  </w:style>
  <w:style w:type="table" w:styleId="1097">
    <w:name w:val="List Table 6 Colorful - Accent 4"/>
    <w:next w:val="1097"/>
    <w:link w:val="828"/>
    <w:uiPriority w:val="99"/>
    <w:rPr>
      <w:lang w:val="en-US" w:eastAsia="zh-CN" w:bidi="ar-SA"/>
    </w:rPr>
    <w:tblPr/>
  </w:style>
  <w:style w:type="table" w:styleId="1098">
    <w:name w:val="List Table 6 Colorful - Accent 5"/>
    <w:next w:val="1098"/>
    <w:link w:val="828"/>
    <w:uiPriority w:val="99"/>
    <w:qFormat/>
    <w:rPr>
      <w:lang w:val="en-US" w:eastAsia="zh-CN" w:bidi="ar-SA"/>
    </w:rPr>
    <w:tblPr/>
  </w:style>
  <w:style w:type="table" w:styleId="1099">
    <w:name w:val="List Table 6 Colorful - Accent 6"/>
    <w:next w:val="1099"/>
    <w:link w:val="828"/>
    <w:uiPriority w:val="99"/>
    <w:qFormat/>
    <w:rPr>
      <w:lang w:val="en-US" w:eastAsia="zh-CN" w:bidi="ar-SA"/>
    </w:rPr>
    <w:tblPr/>
  </w:style>
  <w:style w:type="table" w:styleId="1100">
    <w:name w:val="清单表 7 彩色1"/>
    <w:next w:val="1100"/>
    <w:link w:val="828"/>
    <w:uiPriority w:val="99"/>
    <w:qFormat/>
    <w:rPr>
      <w:lang w:val="en-US" w:eastAsia="zh-CN" w:bidi="ar-SA"/>
    </w:rPr>
    <w:tblPr/>
  </w:style>
  <w:style w:type="table" w:styleId="1101">
    <w:name w:val="List Table 7 Colorful - Accent 1"/>
    <w:next w:val="1101"/>
    <w:link w:val="828"/>
    <w:uiPriority w:val="99"/>
    <w:qFormat/>
    <w:rPr>
      <w:lang w:val="en-US" w:eastAsia="zh-CN" w:bidi="ar-SA"/>
    </w:rPr>
    <w:tblPr/>
  </w:style>
  <w:style w:type="table" w:styleId="1102">
    <w:name w:val="List Table 7 Colorful - Accent 2"/>
    <w:next w:val="1102"/>
    <w:link w:val="828"/>
    <w:uiPriority w:val="99"/>
    <w:rPr>
      <w:lang w:val="en-US" w:eastAsia="zh-CN" w:bidi="ar-SA"/>
    </w:rPr>
    <w:tblPr/>
  </w:style>
  <w:style w:type="table" w:styleId="1103">
    <w:name w:val="List Table 7 Colorful - Accent 3"/>
    <w:next w:val="1103"/>
    <w:link w:val="828"/>
    <w:uiPriority w:val="99"/>
    <w:qFormat/>
    <w:rPr>
      <w:lang w:val="en-US" w:eastAsia="zh-CN" w:bidi="ar-SA"/>
    </w:rPr>
    <w:tblPr/>
  </w:style>
  <w:style w:type="table" w:styleId="1104">
    <w:name w:val="List Table 7 Colorful - Accent 4"/>
    <w:next w:val="1104"/>
    <w:link w:val="828"/>
    <w:uiPriority w:val="99"/>
    <w:qFormat/>
    <w:rPr>
      <w:lang w:val="en-US" w:eastAsia="zh-CN" w:bidi="ar-SA"/>
    </w:rPr>
    <w:tblPr/>
  </w:style>
  <w:style w:type="table" w:styleId="1105">
    <w:name w:val="List Table 7 Colorful - Accent 5"/>
    <w:next w:val="1105"/>
    <w:link w:val="828"/>
    <w:uiPriority w:val="99"/>
    <w:rPr>
      <w:lang w:val="en-US" w:eastAsia="zh-CN" w:bidi="ar-SA"/>
    </w:rPr>
    <w:tblPr/>
  </w:style>
  <w:style w:type="table" w:styleId="1106">
    <w:name w:val="List Table 7 Colorful - Accent 6"/>
    <w:next w:val="1106"/>
    <w:link w:val="828"/>
    <w:uiPriority w:val="99"/>
    <w:qFormat/>
    <w:rPr>
      <w:lang w:val="en-US" w:eastAsia="zh-CN" w:bidi="ar-SA"/>
    </w:rPr>
    <w:tblPr/>
  </w:style>
  <w:style w:type="table" w:styleId="1107">
    <w:name w:val="Lined - Accent"/>
    <w:next w:val="1107"/>
    <w:link w:val="828"/>
    <w:uiPriority w:val="99"/>
    <w:qFormat/>
    <w:rPr>
      <w:color w:val="404040"/>
      <w:lang w:val="en-US" w:eastAsia="zh-CN" w:bidi="ar-SA"/>
    </w:rPr>
    <w:tblPr/>
  </w:style>
  <w:style w:type="table" w:styleId="1108">
    <w:name w:val="Lined - Accent 1"/>
    <w:next w:val="1108"/>
    <w:link w:val="828"/>
    <w:uiPriority w:val="99"/>
    <w:rPr>
      <w:color w:val="404040"/>
      <w:lang w:val="en-US" w:eastAsia="zh-CN" w:bidi="ar-SA"/>
    </w:rPr>
    <w:tblPr/>
  </w:style>
  <w:style w:type="table" w:styleId="1109">
    <w:name w:val="Lined - Accent 2"/>
    <w:next w:val="1109"/>
    <w:link w:val="828"/>
    <w:uiPriority w:val="99"/>
    <w:qFormat/>
    <w:rPr>
      <w:color w:val="404040"/>
      <w:lang w:val="en-US" w:eastAsia="zh-CN" w:bidi="ar-SA"/>
    </w:rPr>
    <w:tblPr/>
  </w:style>
  <w:style w:type="table" w:styleId="1110">
    <w:name w:val="Lined - Accent 3"/>
    <w:next w:val="1110"/>
    <w:link w:val="828"/>
    <w:uiPriority w:val="99"/>
    <w:qFormat/>
    <w:rPr>
      <w:color w:val="404040"/>
      <w:lang w:val="en-US" w:eastAsia="zh-CN" w:bidi="ar-SA"/>
    </w:rPr>
    <w:tblPr/>
  </w:style>
  <w:style w:type="table" w:styleId="1111">
    <w:name w:val="Lined - Accent 4"/>
    <w:next w:val="1111"/>
    <w:link w:val="828"/>
    <w:uiPriority w:val="99"/>
    <w:qFormat/>
    <w:rPr>
      <w:color w:val="404040"/>
      <w:lang w:val="en-US" w:eastAsia="zh-CN" w:bidi="ar-SA"/>
    </w:rPr>
    <w:tblPr/>
  </w:style>
  <w:style w:type="table" w:styleId="1112">
    <w:name w:val="Lined - Accent 5"/>
    <w:next w:val="1112"/>
    <w:link w:val="828"/>
    <w:uiPriority w:val="99"/>
    <w:qFormat/>
    <w:rPr>
      <w:color w:val="404040"/>
      <w:lang w:val="en-US" w:eastAsia="zh-CN" w:bidi="ar-SA"/>
    </w:rPr>
    <w:tblPr/>
  </w:style>
  <w:style w:type="table" w:styleId="1113">
    <w:name w:val="Lined - Accent 6"/>
    <w:next w:val="1113"/>
    <w:link w:val="828"/>
    <w:uiPriority w:val="99"/>
    <w:qFormat/>
    <w:rPr>
      <w:color w:val="404040"/>
      <w:lang w:val="en-US" w:eastAsia="zh-CN" w:bidi="ar-SA"/>
    </w:rPr>
    <w:tblPr/>
  </w:style>
  <w:style w:type="table" w:styleId="1114">
    <w:name w:val="Bordered &amp; Lined - Accent"/>
    <w:next w:val="1114"/>
    <w:link w:val="828"/>
    <w:uiPriority w:val="99"/>
    <w:qFormat/>
    <w:rPr>
      <w:color w:val="404040"/>
      <w:lang w:val="en-US" w:eastAsia="zh-CN" w:bidi="ar-SA"/>
    </w:rPr>
    <w:tblPr/>
  </w:style>
  <w:style w:type="table" w:styleId="1115">
    <w:name w:val="Bordered &amp; Lined - Accent 1"/>
    <w:next w:val="1115"/>
    <w:link w:val="828"/>
    <w:uiPriority w:val="99"/>
    <w:qFormat/>
    <w:rPr>
      <w:color w:val="404040"/>
      <w:lang w:val="en-US" w:eastAsia="zh-CN" w:bidi="ar-SA"/>
    </w:rPr>
    <w:tblPr/>
  </w:style>
  <w:style w:type="table" w:styleId="1116">
    <w:name w:val="Bordered &amp; Lined - Accent 2"/>
    <w:next w:val="1116"/>
    <w:link w:val="828"/>
    <w:uiPriority w:val="99"/>
    <w:qFormat/>
    <w:rPr>
      <w:color w:val="404040"/>
      <w:lang w:val="en-US" w:eastAsia="zh-CN" w:bidi="ar-SA"/>
    </w:rPr>
    <w:tblPr/>
  </w:style>
  <w:style w:type="table" w:styleId="1117">
    <w:name w:val="Bordered &amp; Lined - Accent 3"/>
    <w:next w:val="1117"/>
    <w:link w:val="828"/>
    <w:uiPriority w:val="99"/>
    <w:qFormat/>
    <w:rPr>
      <w:color w:val="404040"/>
      <w:lang w:val="en-US" w:eastAsia="zh-CN" w:bidi="ar-SA"/>
    </w:rPr>
    <w:tblPr/>
  </w:style>
  <w:style w:type="table" w:styleId="1118">
    <w:name w:val="Bordered &amp; Lined - Accent 4"/>
    <w:next w:val="1118"/>
    <w:link w:val="828"/>
    <w:uiPriority w:val="99"/>
    <w:qFormat/>
    <w:rPr>
      <w:color w:val="404040"/>
      <w:lang w:val="en-US" w:eastAsia="zh-CN" w:bidi="ar-SA"/>
    </w:rPr>
    <w:tblPr/>
  </w:style>
  <w:style w:type="table" w:styleId="1119">
    <w:name w:val="Bordered &amp; Lined - Accent 5"/>
    <w:next w:val="1119"/>
    <w:link w:val="828"/>
    <w:uiPriority w:val="99"/>
    <w:qFormat/>
    <w:rPr>
      <w:color w:val="404040"/>
      <w:lang w:val="en-US" w:eastAsia="zh-CN" w:bidi="ar-SA"/>
    </w:rPr>
    <w:tblPr/>
  </w:style>
  <w:style w:type="table" w:styleId="1120">
    <w:name w:val="Bordered &amp; Lined - Accent 6"/>
    <w:next w:val="1120"/>
    <w:link w:val="828"/>
    <w:uiPriority w:val="99"/>
    <w:rPr>
      <w:color w:val="404040"/>
      <w:lang w:val="en-US" w:eastAsia="zh-CN" w:bidi="ar-SA"/>
    </w:rPr>
    <w:tblPr/>
  </w:style>
  <w:style w:type="table" w:styleId="1121">
    <w:name w:val="Bordered"/>
    <w:next w:val="1121"/>
    <w:link w:val="828"/>
    <w:uiPriority w:val="99"/>
    <w:qFormat/>
    <w:rPr>
      <w:lang w:val="en-US" w:eastAsia="zh-CN" w:bidi="ar-SA"/>
    </w:rPr>
    <w:tblPr/>
  </w:style>
  <w:style w:type="table" w:styleId="1122">
    <w:name w:val="Bordered - Accent 1"/>
    <w:next w:val="1122"/>
    <w:link w:val="828"/>
    <w:uiPriority w:val="99"/>
    <w:qFormat/>
    <w:rPr>
      <w:lang w:val="en-US" w:eastAsia="zh-CN" w:bidi="ar-SA"/>
    </w:rPr>
    <w:tblPr/>
  </w:style>
  <w:style w:type="table" w:styleId="1123">
    <w:name w:val="Bordered - Accent 2"/>
    <w:next w:val="1123"/>
    <w:link w:val="828"/>
    <w:uiPriority w:val="99"/>
    <w:qFormat/>
    <w:rPr>
      <w:lang w:val="en-US" w:eastAsia="zh-CN" w:bidi="ar-SA"/>
    </w:rPr>
    <w:tblPr/>
  </w:style>
  <w:style w:type="table" w:styleId="1124">
    <w:name w:val="Bordered - Accent 3"/>
    <w:next w:val="1124"/>
    <w:link w:val="828"/>
    <w:uiPriority w:val="99"/>
    <w:qFormat/>
    <w:rPr>
      <w:lang w:val="en-US" w:eastAsia="zh-CN" w:bidi="ar-SA"/>
    </w:rPr>
    <w:tblPr/>
  </w:style>
  <w:style w:type="table" w:styleId="1125">
    <w:name w:val="Bordered - Accent 4"/>
    <w:next w:val="1125"/>
    <w:link w:val="828"/>
    <w:uiPriority w:val="99"/>
    <w:rPr>
      <w:lang w:val="en-US" w:eastAsia="zh-CN" w:bidi="ar-SA"/>
    </w:rPr>
    <w:tblPr/>
  </w:style>
  <w:style w:type="table" w:styleId="1126">
    <w:name w:val="Bordered - Accent 5"/>
    <w:next w:val="1126"/>
    <w:link w:val="828"/>
    <w:uiPriority w:val="99"/>
    <w:rPr>
      <w:lang w:val="en-US" w:eastAsia="zh-CN" w:bidi="ar-SA"/>
    </w:rPr>
    <w:tblPr/>
  </w:style>
  <w:style w:type="table" w:styleId="1127">
    <w:name w:val="Bordered - Accent 6"/>
    <w:next w:val="1127"/>
    <w:link w:val="828"/>
    <w:uiPriority w:val="99"/>
    <w:rPr>
      <w:lang w:val="en-US" w:eastAsia="zh-CN" w:bidi="ar-SA"/>
    </w:rPr>
    <w:tblPr/>
  </w:style>
  <w:style w:type="paragraph" w:styleId="1128">
    <w:name w:val="TOC 标题1"/>
    <w:basedOn w:val="909"/>
    <w:next w:val="828"/>
    <w:link w:val="828"/>
    <w:uiPriority w:val="39"/>
    <w:unhideWhenUsed/>
    <w:qFormat/>
    <w:pPr>
      <w:keepLines/>
      <w:spacing w:before="480" w:line="276" w:lineRule="auto"/>
      <w:widowControl/>
      <w:outlineLvl w:val="9"/>
    </w:pPr>
    <w:rPr>
      <w:rFonts w:ascii="Cambria" w:hAnsi="Cambria"/>
      <w:b/>
      <w:bCs/>
      <w:color w:val="365f91"/>
      <w:szCs w:val="28"/>
    </w:rPr>
  </w:style>
  <w:style w:type="character" w:styleId="1129">
    <w:name w:val="nr"/>
    <w:next w:val="1129"/>
    <w:link w:val="828"/>
  </w:style>
  <w:style w:type="character" w:styleId="1130">
    <w:name w:val="diy Char Char"/>
    <w:next w:val="1130"/>
    <w:link w:val="1131"/>
    <w:rPr>
      <w:rFonts w:ascii="宋体" w:hAnsi="宋体" w:eastAsia="宋体"/>
      <w:sz w:val="24"/>
      <w:lang w:val="en-US" w:eastAsia="zh-CN"/>
    </w:rPr>
  </w:style>
  <w:style w:type="paragraph" w:styleId="1131">
    <w:name w:val="diy"/>
    <w:basedOn w:val="828"/>
    <w:next w:val="1131"/>
    <w:link w:val="1130"/>
    <w:pPr>
      <w:ind w:firstLine="480"/>
      <w:spacing w:before="156" w:after="156" w:line="300" w:lineRule="auto"/>
      <w:tabs>
        <w:tab w:val="right" w:pos="9030" w:leader="middleDot"/>
      </w:tabs>
    </w:pPr>
    <w:rPr>
      <w:rFonts w:ascii="宋体" w:hAnsi="宋体"/>
      <w:sz w:val="24"/>
    </w:rPr>
  </w:style>
  <w:style w:type="character" w:styleId="1132">
    <w:name w:val="span21"/>
    <w:next w:val="1132"/>
    <w:link w:val="828"/>
    <w:rPr>
      <w:color w:val="c00000"/>
    </w:rPr>
  </w:style>
  <w:style w:type="character" w:styleId="1133">
    <w:name w:val="body"/>
    <w:next w:val="1133"/>
    <w:link w:val="828"/>
  </w:style>
  <w:style w:type="character" w:styleId="1134">
    <w:name w:val="style14"/>
    <w:next w:val="1134"/>
    <w:link w:val="828"/>
  </w:style>
  <w:style w:type="character" w:styleId="1135">
    <w:name w:val="font21"/>
    <w:next w:val="1135"/>
    <w:link w:val="828"/>
    <w:qFormat/>
    <w:rPr>
      <w:rFonts w:hint="eastAsia" w:ascii="宋体" w:hAnsi="宋体" w:eastAsia="宋体" w:cs="宋体"/>
      <w:color w:val="000000"/>
      <w:sz w:val="20"/>
      <w:szCs w:val="20"/>
      <w:u w:val="none"/>
    </w:rPr>
  </w:style>
  <w:style w:type="character" w:styleId="1136">
    <w:name w:val="9font1"/>
    <w:next w:val="1136"/>
    <w:link w:val="828"/>
    <w:rPr>
      <w:rFonts w:hint="eastAsia" w:ascii="黑体" w:eastAsia="黑体"/>
      <w:color w:val="000000"/>
      <w:sz w:val="20"/>
    </w:rPr>
  </w:style>
  <w:style w:type="character" w:styleId="1137">
    <w:name w:val="Char Char Char Char Char Char Char Char Char"/>
    <w:next w:val="1137"/>
    <w:link w:val="1138"/>
    <w:rPr>
      <w:rFonts w:ascii="Tahoma" w:hAnsi="Tahoma" w:eastAsia="宋体"/>
      <w:sz w:val="24"/>
      <w:lang w:val="en-US" w:eastAsia="zh-CN" w:bidi="ar-SA"/>
    </w:rPr>
  </w:style>
  <w:style w:type="paragraph" w:styleId="1138">
    <w:name w:val="Char Char Char Char Char Char Char"/>
    <w:basedOn w:val="828"/>
    <w:next w:val="1138"/>
    <w:link w:val="1137"/>
    <w:pPr>
      <w:ind w:firstLine="480"/>
      <w:spacing w:line="360" w:lineRule="auto"/>
    </w:pPr>
    <w:rPr>
      <w:rFonts w:ascii="Tahoma" w:hAnsi="Tahoma"/>
      <w:sz w:val="24"/>
    </w:rPr>
  </w:style>
  <w:style w:type="character" w:styleId="1139">
    <w:name w:val="DIY文本正文 Char Char"/>
    <w:next w:val="1139"/>
    <w:link w:val="1140"/>
    <w:rPr>
      <w:rFonts w:ascii="长城仿宋" w:eastAsia="宋体"/>
      <w:sz w:val="24"/>
      <w:lang w:val="en-US" w:eastAsia="zh-CN"/>
    </w:rPr>
  </w:style>
  <w:style w:type="paragraph" w:styleId="1140">
    <w:name w:val="DIY文本正文"/>
    <w:basedOn w:val="828"/>
    <w:next w:val="1140"/>
    <w:link w:val="1139"/>
    <w:pPr>
      <w:ind w:firstLine="454"/>
      <w:spacing w:line="300" w:lineRule="auto"/>
    </w:pPr>
    <w:rPr>
      <w:rFonts w:ascii="长城仿宋"/>
      <w:sz w:val="24"/>
    </w:rPr>
  </w:style>
  <w:style w:type="character" w:styleId="1141">
    <w:name w:val="t31"/>
    <w:next w:val="1141"/>
    <w:link w:val="828"/>
    <w:rPr>
      <w:sz w:val="21"/>
      <w:szCs w:val="21"/>
    </w:rPr>
  </w:style>
  <w:style w:type="character" w:styleId="1142">
    <w:name w:val="new1"/>
    <w:next w:val="1142"/>
    <w:link w:val="828"/>
    <w:rPr>
      <w:rFonts w:ascii="Verdana" w:hAnsi="Verdana"/>
      <w:color w:val="333333"/>
      <w:sz w:val="18"/>
      <w:shd w:val="clear" w:color="auto" w:fill="ffffff"/>
    </w:rPr>
  </w:style>
  <w:style w:type="character" w:styleId="1143">
    <w:name w:val="text"/>
    <w:next w:val="1143"/>
    <w:link w:val="828"/>
  </w:style>
  <w:style w:type="character" w:styleId="1144">
    <w:name w:val="unnamed21"/>
    <w:next w:val="1144"/>
    <w:link w:val="828"/>
    <w:rPr>
      <w:color w:val="000000"/>
      <w:sz w:val="22"/>
    </w:rPr>
  </w:style>
  <w:style w:type="character" w:styleId="1145">
    <w:name w:val="cn21"/>
    <w:next w:val="1145"/>
    <w:link w:val="828"/>
    <w:rPr>
      <w:color w:val="ffffff"/>
      <w:sz w:val="18"/>
      <w:u w:val="none"/>
    </w:rPr>
  </w:style>
  <w:style w:type="character" w:styleId="1146">
    <w:name w:val="无间隔 Char"/>
    <w:next w:val="1146"/>
    <w:link w:val="1147"/>
    <w:uiPriority w:val="1"/>
    <w:rPr>
      <w:rFonts w:ascii="Calibri" w:hAnsi="Calibri" w:eastAsia="宋体" w:cs="Times New Roman"/>
      <w:sz w:val="22"/>
      <w:szCs w:val="22"/>
    </w:rPr>
  </w:style>
  <w:style w:type="paragraph" w:styleId="1147">
    <w:name w:val="无间隔1"/>
    <w:basedOn w:val="828"/>
    <w:next w:val="1147"/>
    <w:link w:val="1146"/>
    <w:uiPriority w:val="1"/>
    <w:qFormat/>
    <w:pPr>
      <w:jc w:val="left"/>
      <w:widowControl/>
    </w:pPr>
    <w:rPr>
      <w:rFonts w:ascii="Calibri" w:hAnsi="Calibri"/>
      <w:sz w:val="22"/>
      <w:szCs w:val="22"/>
    </w:rPr>
  </w:style>
  <w:style w:type="character" w:styleId="1148">
    <w:name w:val="段落正文 Char Char"/>
    <w:next w:val="1148"/>
    <w:link w:val="1149"/>
    <w:rPr>
      <w:rFonts w:eastAsia="宋体"/>
      <w:sz w:val="24"/>
      <w:szCs w:val="24"/>
      <w:lang w:val="en-US" w:eastAsia="zh-CN" w:bidi="ar-SA"/>
    </w:rPr>
  </w:style>
  <w:style w:type="paragraph" w:styleId="1149">
    <w:name w:val="段落正文"/>
    <w:basedOn w:val="828"/>
    <w:next w:val="1149"/>
    <w:link w:val="1148"/>
    <w:pPr>
      <w:ind w:firstLine="200"/>
      <w:spacing w:line="360" w:lineRule="auto"/>
    </w:pPr>
    <w:rPr>
      <w:sz w:val="24"/>
      <w:szCs w:val="24"/>
    </w:rPr>
  </w:style>
  <w:style w:type="character" w:styleId="1150">
    <w:name w:val="big1"/>
    <w:next w:val="1150"/>
    <w:link w:val="828"/>
    <w:rPr>
      <w:color w:val="000000"/>
      <w:sz w:val="36"/>
      <w:szCs w:val="36"/>
      <w:u w:val="none"/>
    </w:rPr>
  </w:style>
  <w:style w:type="character" w:styleId="1151">
    <w:name w:val="正文缩进 Char1"/>
    <w:next w:val="1151"/>
    <w:link w:val="828"/>
    <w:qFormat/>
    <w:rPr>
      <w:rFonts w:eastAsia="楷体_GB2312"/>
      <w:sz w:val="24"/>
    </w:rPr>
  </w:style>
  <w:style w:type="character" w:styleId="1152">
    <w:name w:val="text1"/>
    <w:next w:val="1152"/>
    <w:link w:val="828"/>
    <w:rPr>
      <w:color w:val="cccccc"/>
      <w:sz w:val="18"/>
    </w:rPr>
  </w:style>
  <w:style w:type="character" w:styleId="1153">
    <w:name w:val="标题 3 Char Char Char"/>
    <w:next w:val="1153"/>
    <w:link w:val="828"/>
    <w:rPr>
      <w:rFonts w:eastAsia="宋体"/>
      <w:b/>
      <w:color w:val="000000"/>
      <w:sz w:val="28"/>
      <w:lang w:val="en-US" w:eastAsia="zh-CN"/>
    </w:rPr>
  </w:style>
  <w:style w:type="character" w:styleId="1154">
    <w:name w:val="纯文本 Char"/>
    <w:next w:val="1154"/>
    <w:link w:val="828"/>
    <w:qFormat/>
    <w:rPr>
      <w:rFonts w:ascii="宋体" w:hAnsi="Courier New" w:eastAsia="楷体_GB2312"/>
      <w:sz w:val="28"/>
    </w:rPr>
  </w:style>
  <w:style w:type="character" w:styleId="1155">
    <w:name w:val="Char Char Char Char Char Char Char Char"/>
    <w:next w:val="1155"/>
    <w:link w:val="828"/>
    <w:rPr>
      <w:rFonts w:ascii="Tahoma" w:hAnsi="Tahoma" w:eastAsia="宋体"/>
      <w:sz w:val="24"/>
      <w:lang w:bidi="ar-SA"/>
    </w:rPr>
  </w:style>
  <w:style w:type="character" w:styleId="1156">
    <w:name w:val="批注文字 字符"/>
    <w:next w:val="1156"/>
    <w:link w:val="828"/>
    <w:rPr>
      <w:sz w:val="21"/>
    </w:rPr>
  </w:style>
  <w:style w:type="character" w:styleId="1157">
    <w:name w:val="+正文 Char Char"/>
    <w:next w:val="1157"/>
    <w:link w:val="1158"/>
    <w:qFormat/>
    <w:rPr>
      <w:rFonts w:ascii="宋体" w:hAnsi="宋体"/>
      <w:sz w:val="24"/>
      <w:szCs w:val="28"/>
    </w:rPr>
  </w:style>
  <w:style w:type="paragraph" w:styleId="1158">
    <w:name w:val="+正文 Char"/>
    <w:basedOn w:val="828"/>
    <w:next w:val="1158"/>
    <w:link w:val="1157"/>
    <w:qFormat/>
    <w:pPr>
      <w:ind w:firstLine="200"/>
      <w:spacing w:line="360" w:lineRule="auto"/>
    </w:pPr>
    <w:rPr>
      <w:rFonts w:ascii="宋体" w:hAnsi="宋体"/>
      <w:sz w:val="24"/>
      <w:szCs w:val="28"/>
    </w:rPr>
  </w:style>
  <w:style w:type="character" w:styleId="1159">
    <w:name w:val="msonormal"/>
    <w:next w:val="1159"/>
    <w:link w:val="828"/>
    <w:qFormat/>
  </w:style>
  <w:style w:type="character" w:styleId="1160">
    <w:name w:val="明显参考1"/>
    <w:next w:val="1160"/>
    <w:link w:val="828"/>
    <w:uiPriority w:val="32"/>
    <w:qFormat/>
    <w:rPr>
      <w:b/>
      <w:bCs/>
      <w:color w:val="76923c"/>
      <w:u w:val="single"/>
    </w:rPr>
  </w:style>
  <w:style w:type="character" w:styleId="1161">
    <w:name w:val="列出段落 Char Char"/>
    <w:next w:val="1161"/>
    <w:link w:val="1162"/>
    <w:uiPriority w:val="34"/>
    <w:qFormat/>
    <w:rPr>
      <w:sz w:val="21"/>
    </w:rPr>
  </w:style>
  <w:style w:type="paragraph" w:styleId="1162">
    <w:name w:val="列出段落11"/>
    <w:basedOn w:val="828"/>
    <w:next w:val="1162"/>
    <w:link w:val="1161"/>
    <w:uiPriority w:val="34"/>
    <w:qFormat/>
    <w:pPr>
      <w:ind w:left="720"/>
    </w:pPr>
  </w:style>
  <w:style w:type="character" w:styleId="1163">
    <w:name w:val="txt1"/>
    <w:next w:val="1163"/>
    <w:link w:val="828"/>
    <w:qFormat/>
    <w:rPr>
      <w:color w:val="000099"/>
      <w:sz w:val="20"/>
      <w:u w:val="none"/>
    </w:rPr>
  </w:style>
  <w:style w:type="character" w:styleId="1164">
    <w:name w:val="porttext"/>
    <w:next w:val="1164"/>
    <w:link w:val="828"/>
    <w:qFormat/>
  </w:style>
  <w:style w:type="character" w:styleId="1165">
    <w:name w:val="fs1"/>
    <w:next w:val="1165"/>
    <w:link w:val="828"/>
    <w:qFormat/>
    <w:rPr>
      <w:rFonts w:ascii="Verdana" w:hAnsi="Verdana"/>
      <w:color w:val="003366"/>
      <w:sz w:val="18"/>
      <w:u w:val="none"/>
    </w:rPr>
  </w:style>
  <w:style w:type="paragraph" w:styleId="1166">
    <w:name w:val="正文首行缩进1"/>
    <w:basedOn w:val="828"/>
    <w:next w:val="1166"/>
    <w:link w:val="828"/>
    <w:qFormat/>
    <w:pPr>
      <w:ind w:firstLine="425"/>
      <w:spacing w:line="360" w:lineRule="auto"/>
    </w:pPr>
    <w:rPr>
      <w:sz w:val="24"/>
    </w:rPr>
  </w:style>
  <w:style w:type="paragraph" w:styleId="1167">
    <w:name w:val="目录 71"/>
    <w:basedOn w:val="828"/>
    <w:next w:val="828"/>
    <w:link w:val="828"/>
    <w:uiPriority w:val="39"/>
    <w:unhideWhenUsed/>
    <w:qFormat/>
    <w:pPr>
      <w:ind w:left="1260"/>
      <w:jc w:val="left"/>
    </w:pPr>
    <w:rPr>
      <w:rFonts w:ascii="Calibri" w:hAnsi="Calibri"/>
      <w:sz w:val="18"/>
      <w:szCs w:val="18"/>
    </w:rPr>
  </w:style>
  <w:style w:type="paragraph" w:styleId="1168">
    <w:name w:val="目录 31"/>
    <w:basedOn w:val="828"/>
    <w:next w:val="828"/>
    <w:link w:val="828"/>
    <w:uiPriority w:val="39"/>
    <w:unhideWhenUsed/>
    <w:qFormat/>
    <w:pPr>
      <w:ind w:left="420"/>
      <w:jc w:val="left"/>
    </w:pPr>
    <w:rPr>
      <w:rFonts w:ascii="Calibri" w:hAnsi="Calibri"/>
      <w:i/>
      <w:iCs/>
      <w:sz w:val="20"/>
    </w:rPr>
  </w:style>
  <w:style w:type="paragraph" w:styleId="1169">
    <w:name w:val="目录 51"/>
    <w:basedOn w:val="828"/>
    <w:next w:val="828"/>
    <w:link w:val="828"/>
    <w:uiPriority w:val="39"/>
    <w:unhideWhenUsed/>
    <w:qFormat/>
    <w:pPr>
      <w:ind w:left="840"/>
      <w:jc w:val="left"/>
    </w:pPr>
    <w:rPr>
      <w:rFonts w:ascii="Calibri" w:hAnsi="Calibri"/>
      <w:sz w:val="18"/>
      <w:szCs w:val="18"/>
    </w:rPr>
  </w:style>
  <w:style w:type="paragraph" w:styleId="1170">
    <w:name w:val="目录 41"/>
    <w:basedOn w:val="828"/>
    <w:next w:val="828"/>
    <w:link w:val="828"/>
    <w:uiPriority w:val="39"/>
    <w:unhideWhenUsed/>
    <w:qFormat/>
    <w:pPr>
      <w:ind w:left="630"/>
      <w:jc w:val="left"/>
    </w:pPr>
    <w:rPr>
      <w:rFonts w:ascii="Calibri" w:hAnsi="Calibri"/>
      <w:sz w:val="18"/>
      <w:szCs w:val="18"/>
    </w:rPr>
  </w:style>
  <w:style w:type="paragraph" w:styleId="1171">
    <w:name w:val="目录 11"/>
    <w:basedOn w:val="828"/>
    <w:next w:val="828"/>
    <w:link w:val="828"/>
    <w:uiPriority w:val="39"/>
    <w:unhideWhenUsed/>
    <w:qFormat/>
    <w:pPr>
      <w:jc w:val="left"/>
      <w:spacing w:before="120" w:after="120"/>
      <w:tabs>
        <w:tab w:val="right" w:pos="8777" w:leader="dot"/>
      </w:tabs>
    </w:pPr>
    <w:rPr>
      <w:rFonts w:ascii="Calibri" w:hAnsi="Calibri"/>
      <w:b/>
      <w:bCs/>
      <w:caps/>
      <w:sz w:val="20"/>
    </w:rPr>
  </w:style>
  <w:style w:type="paragraph" w:styleId="1172">
    <w:name w:val="目录 81"/>
    <w:basedOn w:val="828"/>
    <w:next w:val="828"/>
    <w:link w:val="828"/>
    <w:uiPriority w:val="39"/>
    <w:unhideWhenUsed/>
    <w:qFormat/>
    <w:pPr>
      <w:ind w:left="1470"/>
      <w:jc w:val="left"/>
    </w:pPr>
    <w:rPr>
      <w:rFonts w:ascii="Calibri" w:hAnsi="Calibri"/>
      <w:sz w:val="18"/>
      <w:szCs w:val="18"/>
    </w:rPr>
  </w:style>
  <w:style w:type="paragraph" w:styleId="1173">
    <w:name w:val="目录 61"/>
    <w:basedOn w:val="828"/>
    <w:next w:val="828"/>
    <w:link w:val="828"/>
    <w:uiPriority w:val="39"/>
    <w:unhideWhenUsed/>
    <w:qFormat/>
    <w:pPr>
      <w:ind w:left="1050"/>
      <w:jc w:val="left"/>
    </w:pPr>
    <w:rPr>
      <w:rFonts w:ascii="Calibri" w:hAnsi="Calibri"/>
      <w:sz w:val="18"/>
      <w:szCs w:val="18"/>
    </w:rPr>
  </w:style>
  <w:style w:type="paragraph" w:styleId="1174">
    <w:name w:val="目录 21"/>
    <w:basedOn w:val="828"/>
    <w:next w:val="828"/>
    <w:link w:val="828"/>
    <w:uiPriority w:val="39"/>
    <w:unhideWhenUsed/>
    <w:qFormat/>
    <w:pPr>
      <w:ind w:left="210"/>
      <w:jc w:val="left"/>
      <w:spacing w:line="360" w:lineRule="auto"/>
      <w:tabs>
        <w:tab w:val="right" w:pos="8777" w:leader="dot"/>
      </w:tabs>
    </w:pPr>
    <w:rPr>
      <w:rFonts w:ascii="Calibri" w:hAnsi="Calibri"/>
      <w:smallCaps/>
      <w:sz w:val="20"/>
    </w:rPr>
  </w:style>
  <w:style w:type="paragraph" w:styleId="1175">
    <w:name w:val="目录 91"/>
    <w:basedOn w:val="828"/>
    <w:next w:val="828"/>
    <w:link w:val="828"/>
    <w:uiPriority w:val="39"/>
    <w:unhideWhenUsed/>
    <w:qFormat/>
    <w:pPr>
      <w:ind w:left="1680"/>
      <w:jc w:val="left"/>
    </w:pPr>
    <w:rPr>
      <w:rFonts w:ascii="Calibri" w:hAnsi="Calibri"/>
      <w:sz w:val="18"/>
      <w:szCs w:val="18"/>
    </w:rPr>
  </w:style>
  <w:style w:type="paragraph" w:styleId="1176">
    <w:name w:val="H2]"/>
    <w:basedOn w:val="909"/>
    <w:next w:val="1176"/>
    <w:link w:val="828"/>
    <w:qFormat/>
    <w:pPr>
      <w:jc w:val="both"/>
      <w:keepLines/>
      <w:spacing w:before="340" w:after="330" w:line="576" w:lineRule="auto"/>
      <w:tabs>
        <w:tab w:val="left" w:pos="405" w:leader="none"/>
      </w:tabs>
    </w:pPr>
    <w:rPr>
      <w:b/>
      <w:sz w:val="36"/>
    </w:rPr>
  </w:style>
  <w:style w:type="paragraph" w:styleId="1177">
    <w:name w:val="table"/>
    <w:basedOn w:val="828"/>
    <w:next w:val="1177"/>
    <w:link w:val="828"/>
    <w:qFormat/>
    <w:pPr>
      <w:jc w:val="left"/>
      <w:spacing w:before="100" w:beforeAutospacing="1" w:after="100" w:afterAutospacing="1"/>
      <w:widowControl/>
    </w:pPr>
    <w:rPr>
      <w:rFonts w:ascii="宋体" w:hAnsi="宋体"/>
      <w:sz w:val="24"/>
    </w:rPr>
  </w:style>
  <w:style w:type="paragraph" w:styleId="1178">
    <w:name w:val="规范正文"/>
    <w:basedOn w:val="828"/>
    <w:next w:val="1178"/>
    <w:link w:val="828"/>
    <w:qFormat/>
    <w:pPr>
      <w:ind w:left="480"/>
      <w:spacing w:line="360" w:lineRule="auto"/>
    </w:pPr>
    <w:rPr>
      <w:sz w:val="24"/>
    </w:rPr>
  </w:style>
  <w:style w:type="paragraph" w:styleId="1179">
    <w:name w:val="Normal 12 after"/>
    <w:basedOn w:val="828"/>
    <w:next w:val="1179"/>
    <w:link w:val="828"/>
    <w:qFormat/>
    <w:pPr>
      <w:ind w:left="720"/>
      <w:spacing w:after="120"/>
      <w:widowControl/>
    </w:pPr>
    <w:rPr>
      <w:rFonts w:ascii="Century Schoolbook" w:hAnsi="Century Schoolbook"/>
      <w:color w:val="000000"/>
      <w:sz w:val="20"/>
    </w:rPr>
  </w:style>
  <w:style w:type="paragraph" w:styleId="1180">
    <w:name w:val="SRS标题2"/>
    <w:basedOn w:val="828"/>
    <w:next w:val="1180"/>
    <w:link w:val="828"/>
    <w:qFormat/>
    <w:pPr>
      <w:ind w:left="431" w:hanging="431"/>
      <w:jc w:val="left"/>
      <w:spacing w:before="312"/>
      <w:widowControl/>
      <w:tabs>
        <w:tab w:val="left" w:pos="720" w:leader="none"/>
      </w:tabs>
      <w:outlineLvl w:val="1"/>
    </w:pPr>
    <w:rPr>
      <w:b/>
      <w:sz w:val="28"/>
    </w:rPr>
  </w:style>
  <w:style w:type="paragraph" w:styleId="1181">
    <w:name w:val="xl42"/>
    <w:basedOn w:val="828"/>
    <w:next w:val="1181"/>
    <w:link w:val="828"/>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82">
    <w:name w:val="Char1"/>
    <w:basedOn w:val="828"/>
    <w:next w:val="1182"/>
    <w:link w:val="828"/>
    <w:qFormat/>
    <w:pPr>
      <w:ind w:left="381" w:hanging="360"/>
      <w:tabs>
        <w:tab w:val="left" w:pos="381" w:leader="none"/>
      </w:tabs>
    </w:pPr>
    <w:rPr>
      <w:sz w:val="24"/>
      <w:szCs w:val="24"/>
    </w:rPr>
  </w:style>
  <w:style w:type="paragraph" w:styleId="1183">
    <w:name w:val="xl27"/>
    <w:basedOn w:val="828"/>
    <w:next w:val="1183"/>
    <w:link w:val="828"/>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184">
    <w:name w:val="纯文本2"/>
    <w:basedOn w:val="828"/>
    <w:next w:val="1184"/>
    <w:link w:val="828"/>
    <w:qFormat/>
    <w:rPr>
      <w:rFonts w:ascii="宋体" w:hAnsi="Courier New" w:eastAsia="楷体_GB2312"/>
      <w:sz w:val="26"/>
    </w:rPr>
  </w:style>
  <w:style w:type="paragraph" w:styleId="1185">
    <w:name w:val="表格正文"/>
    <w:basedOn w:val="828"/>
    <w:next w:val="1185"/>
    <w:link w:val="828"/>
    <w:qFormat/>
    <w:pPr>
      <w:ind w:hanging="108"/>
      <w:jc w:val="center"/>
      <w:spacing w:before="60" w:after="60" w:line="360" w:lineRule="auto"/>
      <w:widowControl/>
    </w:pPr>
    <w:rPr>
      <w:rFonts w:ascii="宋体" w:hAnsi="宋体"/>
      <w:color w:val="ff0000"/>
    </w:rPr>
  </w:style>
  <w:style w:type="paragraph" w:styleId="1186">
    <w:name w:val="xl34"/>
    <w:basedOn w:val="828"/>
    <w:next w:val="1186"/>
    <w:link w:val="828"/>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187">
    <w:name w:val="表格标题"/>
    <w:basedOn w:val="1185"/>
    <w:next w:val="1187"/>
    <w:link w:val="828"/>
    <w:qFormat/>
    <w:pPr>
      <w:ind w:firstLine="0"/>
      <w:spacing w:before="0" w:after="0" w:line="240" w:lineRule="atLeast"/>
      <w:widowControl w:val="off"/>
    </w:pPr>
    <w:rPr>
      <w:rFonts w:ascii="Times New Roman" w:hAnsi="Times New Roman" w:eastAsia="楷体_GB2312"/>
      <w:b/>
    </w:rPr>
  </w:style>
  <w:style w:type="paragraph" w:styleId="1188">
    <w:name w:val="È±Ê¡ÎÄ±¾"/>
    <w:basedOn w:val="828"/>
    <w:next w:val="1188"/>
    <w:link w:val="828"/>
    <w:qFormat/>
    <w:pPr>
      <w:widowControl/>
    </w:pPr>
    <w:rPr>
      <w:sz w:val="24"/>
    </w:rPr>
  </w:style>
  <w:style w:type="paragraph" w:styleId="1189">
    <w:name w:val="xl25"/>
    <w:basedOn w:val="828"/>
    <w:next w:val="1189"/>
    <w:link w:val="828"/>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190">
    <w:name w:val="xl32"/>
    <w:basedOn w:val="828"/>
    <w:next w:val="1190"/>
    <w:link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191">
    <w:name w:val="Command"/>
    <w:next w:val="1191"/>
    <w:link w:val="828"/>
    <w:qFormat/>
    <w:pPr>
      <w:spacing w:before="160" w:after="160"/>
    </w:pPr>
    <w:rPr>
      <w:rFonts w:ascii="Arial" w:hAnsi="Arial" w:eastAsia="黑体"/>
      <w:sz w:val="21"/>
      <w:lang w:val="en-US" w:eastAsia="zh-CN" w:bidi="ar-SA"/>
    </w:rPr>
  </w:style>
  <w:style w:type="paragraph" w:styleId="1192">
    <w:name w:val="xl40"/>
    <w:basedOn w:val="828"/>
    <w:next w:val="1192"/>
    <w:link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93">
    <w:name w:val="样式7"/>
    <w:basedOn w:val="828"/>
    <w:next w:val="1193"/>
    <w:link w:val="828"/>
    <w:qFormat/>
    <w:pPr>
      <w:ind w:firstLine="601"/>
      <w:spacing w:line="440" w:lineRule="atLeast"/>
    </w:pPr>
    <w:rPr>
      <w:rFonts w:ascii="宋体"/>
      <w:sz w:val="24"/>
    </w:rPr>
  </w:style>
  <w:style w:type="paragraph" w:styleId="1194">
    <w:name w:val="xl26"/>
    <w:basedOn w:val="828"/>
    <w:next w:val="1194"/>
    <w:link w:val="828"/>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195">
    <w:name w:val="Char Char1"/>
    <w:basedOn w:val="828"/>
    <w:next w:val="1195"/>
    <w:link w:val="828"/>
    <w:qFormat/>
    <w:pPr>
      <w:jc w:val="left"/>
      <w:spacing w:after="160" w:line="240" w:lineRule="exact"/>
      <w:widowControl/>
    </w:pPr>
    <w:rPr>
      <w:sz w:val="24"/>
      <w:szCs w:val="24"/>
    </w:rPr>
  </w:style>
  <w:style w:type="paragraph" w:styleId="1196">
    <w:name w:val="Char Char Char Char Char Char Char Char Char Char Char Char Char Char Char Char"/>
    <w:basedOn w:val="828"/>
    <w:next w:val="1196"/>
    <w:link w:val="828"/>
    <w:qFormat/>
    <w:rPr>
      <w:rFonts w:ascii="Tahoma" w:hAnsi="Tahoma" w:eastAsia="仿宋_GB2312"/>
      <w:color w:val="000000"/>
      <w:sz w:val="24"/>
    </w:rPr>
  </w:style>
  <w:style w:type="paragraph" w:styleId="1197">
    <w:name w:val="纯文本1"/>
    <w:basedOn w:val="828"/>
    <w:next w:val="1197"/>
    <w:link w:val="1198"/>
    <w:qFormat/>
    <w:rPr>
      <w:rFonts w:ascii="宋体" w:hAnsi="Courier New" w:eastAsia="楷体_GB2312"/>
      <w:sz w:val="28"/>
    </w:rPr>
  </w:style>
  <w:style w:type="character" w:styleId="1198">
    <w:name w:val="Plain Text Char"/>
    <w:next w:val="1198"/>
    <w:link w:val="1197"/>
    <w:qFormat/>
    <w:rPr>
      <w:rFonts w:ascii="宋体" w:hAnsi="Courier New" w:eastAsia="楷体_GB2312"/>
      <w:sz w:val="28"/>
    </w:rPr>
  </w:style>
  <w:style w:type="paragraph" w:styleId="1199">
    <w:name w:val="Table Text"/>
    <w:basedOn w:val="828"/>
    <w:next w:val="828"/>
    <w:link w:val="828"/>
    <w:qFormat/>
    <w:pPr>
      <w:jc w:val="left"/>
      <w:keepNext/>
      <w:spacing w:before="40" w:after="40"/>
      <w:widowControl/>
    </w:pPr>
    <w:rPr>
      <w:rFonts w:ascii="Arial" w:hAnsi="Arial" w:eastAsia="PMingLiU"/>
      <w:sz w:val="18"/>
    </w:rPr>
  </w:style>
  <w:style w:type="paragraph" w:styleId="1200">
    <w:name w:val="标题1"/>
    <w:basedOn w:val="913"/>
    <w:next w:val="1200"/>
    <w:link w:val="828"/>
    <w:qFormat/>
    <w:pPr>
      <w:jc w:val="center"/>
      <w:spacing w:before="78" w:after="78" w:line="300" w:lineRule="auto"/>
    </w:pPr>
    <w:rPr>
      <w:rFonts w:ascii="宋体" w:hAnsi="宋体"/>
      <w:sz w:val="44"/>
    </w:rPr>
  </w:style>
  <w:style w:type="paragraph" w:styleId="1201">
    <w:name w:val="_Style 29"/>
    <w:basedOn w:val="828"/>
    <w:next w:val="948"/>
    <w:link w:val="828"/>
    <w:qFormat/>
    <w:rPr>
      <w:rFonts w:ascii="宋体" w:hAnsi="Courier New"/>
    </w:rPr>
  </w:style>
  <w:style w:type="paragraph" w:styleId="1202">
    <w:name w:val="声明标题"/>
    <w:basedOn w:val="828"/>
    <w:next w:val="1202"/>
    <w:link w:val="828"/>
    <w:qFormat/>
    <w:pPr>
      <w:ind w:hanging="108"/>
      <w:jc w:val="left"/>
      <w:spacing w:before="1680" w:after="600" w:line="400" w:lineRule="exact"/>
      <w:widowControl/>
    </w:pPr>
    <w:rPr>
      <w:rFonts w:ascii="Arial" w:hAnsi="Arial" w:eastAsia="黑体"/>
      <w:b/>
      <w:sz w:val="36"/>
    </w:rPr>
  </w:style>
  <w:style w:type="paragraph" w:styleId="1203">
    <w:name w:val="标题3"/>
    <w:basedOn w:val="828"/>
    <w:next w:val="1203"/>
    <w:link w:val="828"/>
    <w:qFormat/>
    <w:pPr>
      <w:spacing w:before="78" w:after="78" w:line="300" w:lineRule="auto"/>
    </w:pPr>
    <w:rPr>
      <w:rFonts w:ascii="宋体" w:hAnsi="宋体"/>
      <w:b/>
      <w:sz w:val="28"/>
    </w:rPr>
  </w:style>
  <w:style w:type="paragraph" w:styleId="1204">
    <w:name w:val="正文首行缩进2字"/>
    <w:basedOn w:val="828"/>
    <w:next w:val="1204"/>
    <w:link w:val="828"/>
    <w:qFormat/>
    <w:pPr>
      <w:ind w:firstLine="567"/>
      <w:spacing w:before="100" w:beforeAutospacing="1" w:after="100" w:afterAutospacing="1"/>
    </w:pPr>
    <w:rPr>
      <w:rFonts w:eastAsia="楷体_GB2312"/>
      <w:sz w:val="28"/>
    </w:rPr>
  </w:style>
  <w:style w:type="paragraph" w:styleId="1205">
    <w:name w:val="正文文字1"/>
    <w:basedOn w:val="940"/>
    <w:next w:val="1205"/>
    <w:link w:val="828"/>
    <w:qFormat/>
    <w:pPr>
      <w:ind w:firstLine="560"/>
      <w:spacing w:before="156" w:after="156" w:line="360" w:lineRule="auto"/>
      <w:tabs>
        <w:tab w:val="clear" w:pos="5250" w:leader="none"/>
      </w:tabs>
    </w:pPr>
    <w:rPr>
      <w:rFonts w:ascii="Arial" w:hAnsi="宋体"/>
      <w:sz w:val="24"/>
    </w:rPr>
  </w:style>
  <w:style w:type="paragraph" w:styleId="1206">
    <w:name w:val="_Style 30"/>
    <w:basedOn w:val="828"/>
    <w:next w:val="948"/>
    <w:link w:val="828"/>
    <w:qFormat/>
    <w:rPr>
      <w:rFonts w:ascii="宋体" w:hAnsi="Courier New"/>
    </w:rPr>
  </w:style>
  <w:style w:type="paragraph" w:styleId="1207">
    <w:name w:val="版权"/>
    <w:basedOn w:val="828"/>
    <w:next w:val="1207"/>
    <w:link w:val="828"/>
    <w:qFormat/>
    <w:pPr>
      <w:ind w:hanging="108"/>
      <w:jc w:val="center"/>
      <w:spacing w:before="120" w:line="400" w:lineRule="exact"/>
    </w:pPr>
    <w:rPr>
      <w:rFonts w:ascii="楷体_GB2312" w:hAnsi="Tahoma" w:eastAsia="楷体_GB2312"/>
      <w:b/>
      <w:sz w:val="24"/>
    </w:rPr>
  </w:style>
  <w:style w:type="paragraph" w:styleId="1208">
    <w:name w:val="_Style 31"/>
    <w:basedOn w:val="828"/>
    <w:next w:val="948"/>
    <w:link w:val="828"/>
    <w:qFormat/>
    <w:rPr>
      <w:rFonts w:ascii="宋体" w:hAnsi="Courier New"/>
    </w:rPr>
  </w:style>
  <w:style w:type="paragraph" w:styleId="1209">
    <w:name w:val="Txt"/>
    <w:basedOn w:val="1210"/>
    <w:next w:val="1209"/>
    <w:link w:val="828"/>
    <w:qFormat/>
  </w:style>
  <w:style w:type="paragraph" w:styleId="1210">
    <w:name w:val="Txt."/>
    <w:basedOn w:val="915"/>
    <w:next w:val="1210"/>
    <w:link w:val="828"/>
    <w:qFormat/>
    <w:pPr>
      <w:ind w:left="0" w:firstLine="0"/>
      <w:keepLines/>
      <w:keepNext/>
      <w:spacing w:before="280" w:after="290" w:line="372" w:lineRule="auto"/>
    </w:pPr>
    <w:rPr>
      <w:rFonts w:ascii="Arial" w:hAnsi="Arial" w:eastAsia="黑体"/>
      <w:b/>
      <w:sz w:val="28"/>
      <w:u w:val="none"/>
    </w:rPr>
  </w:style>
  <w:style w:type="paragraph" w:styleId="1211">
    <w:name w:val="正文 New New New New"/>
    <w:next w:val="1211"/>
    <w:link w:val="828"/>
    <w:qFormat/>
    <w:pPr>
      <w:jc w:val="both"/>
      <w:widowControl w:val="off"/>
    </w:pPr>
    <w:rPr>
      <w:sz w:val="21"/>
      <w:szCs w:val="24"/>
      <w:lang w:val="en-US" w:eastAsia="zh-CN" w:bidi="ar-SA"/>
    </w:rPr>
  </w:style>
  <w:style w:type="paragraph" w:styleId="1212">
    <w:name w:val="表格"/>
    <w:basedOn w:val="828"/>
    <w:next w:val="1212"/>
    <w:link w:val="828"/>
    <w:qFormat/>
    <w:pPr>
      <w:ind w:firstLine="42"/>
    </w:pPr>
    <w:rPr>
      <w:rFonts w:ascii="宋体" w:hAnsi="宋体"/>
      <w:sz w:val="20"/>
    </w:rPr>
  </w:style>
  <w:style w:type="paragraph" w:styleId="1213">
    <w:name w:val="Char Char Char"/>
    <w:basedOn w:val="828"/>
    <w:next w:val="1213"/>
    <w:link w:val="828"/>
    <w:qFormat/>
    <w:rPr>
      <w:rFonts w:ascii="Tahoma" w:hAnsi="Tahoma"/>
      <w:sz w:val="24"/>
    </w:rPr>
  </w:style>
  <w:style w:type="paragraph" w:styleId="1214">
    <w:name w:val="文档正文"/>
    <w:basedOn w:val="828"/>
    <w:next w:val="1214"/>
    <w:link w:val="828"/>
    <w:qFormat/>
    <w:pPr>
      <w:ind w:firstLine="567"/>
      <w:spacing w:line="480" w:lineRule="atLeast"/>
    </w:pPr>
    <w:rPr>
      <w:rFonts w:ascii="长城仿宋"/>
      <w:sz w:val="24"/>
    </w:rPr>
  </w:style>
  <w:style w:type="paragraph" w:styleId="1215">
    <w:name w:val="Char1 Char Char Char Char Char Char"/>
    <w:basedOn w:val="828"/>
    <w:next w:val="1215"/>
    <w:link w:val="828"/>
    <w:qFormat/>
    <w:rPr>
      <w:rFonts w:ascii="Tahoma" w:hAnsi="Tahoma"/>
      <w:sz w:val="24"/>
    </w:rPr>
  </w:style>
  <w:style w:type="paragraph" w:styleId="1216">
    <w:name w:val="列表内容"/>
    <w:basedOn w:val="828"/>
    <w:next w:val="828"/>
    <w:link w:val="828"/>
    <w:qFormat/>
    <w:pPr>
      <w:ind w:firstLine="200"/>
      <w:jc w:val="left"/>
      <w:widowControl/>
      <w:tabs>
        <w:tab w:val="left" w:pos="840" w:leader="none"/>
      </w:tabs>
    </w:pPr>
    <w:rPr>
      <w:sz w:val="18"/>
    </w:rPr>
  </w:style>
  <w:style w:type="paragraph" w:styleId="1217">
    <w:name w:val="xl24"/>
    <w:basedOn w:val="828"/>
    <w:next w:val="1217"/>
    <w:link w:val="828"/>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218">
    <w:name w:val="重点条目"/>
    <w:basedOn w:val="940"/>
    <w:next w:val="940"/>
    <w:link w:val="828"/>
    <w:qFormat/>
    <w:pPr>
      <w:spacing w:before="240" w:after="120" w:line="360" w:lineRule="auto"/>
      <w:widowControl/>
      <w:tabs>
        <w:tab w:val="clear" w:pos="5250" w:leader="none"/>
      </w:tabs>
    </w:pPr>
    <w:rPr>
      <w:rFonts w:ascii="宋体" w:eastAsia="楷体_GB2312"/>
      <w:b/>
      <w:spacing w:val="20"/>
    </w:rPr>
  </w:style>
  <w:style w:type="paragraph" w:styleId="1219">
    <w:name w:val="Figure-1"/>
    <w:next w:val="1219"/>
    <w:link w:val="828"/>
    <w:qFormat/>
    <w:pPr>
      <w:ind w:left="1304"/>
      <w:spacing w:after="156"/>
    </w:pPr>
    <w:rPr>
      <w:rFonts w:ascii="Arial" w:hAnsi="Arial"/>
      <w:color w:val="000000"/>
      <w:lang w:val="zh-CN" w:eastAsia="zh-CN" w:bidi="ar-SA"/>
    </w:rPr>
  </w:style>
  <w:style w:type="paragraph" w:styleId="1220">
    <w:name w:val="列出段落1"/>
    <w:basedOn w:val="828"/>
    <w:next w:val="1220"/>
    <w:link w:val="1221"/>
    <w:qFormat/>
    <w:pPr>
      <w:ind w:firstLine="420"/>
    </w:pPr>
    <w:rPr>
      <w:rFonts w:ascii="Calibri" w:hAnsi="Calibri"/>
      <w:szCs w:val="22"/>
    </w:rPr>
  </w:style>
  <w:style w:type="character" w:styleId="1221">
    <w:name w:val="列出段落 Char"/>
    <w:next w:val="1221"/>
    <w:link w:val="1220"/>
    <w:qFormat/>
    <w:rPr>
      <w:rFonts w:ascii="Calibri" w:hAnsi="Calibri"/>
      <w:sz w:val="21"/>
      <w:szCs w:val="22"/>
    </w:rPr>
  </w:style>
  <w:style w:type="paragraph" w:styleId="1222">
    <w:name w:val="xl30"/>
    <w:basedOn w:val="828"/>
    <w:next w:val="1222"/>
    <w:link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23">
    <w:name w:val="BodyText1"/>
    <w:basedOn w:val="828"/>
    <w:next w:val="1223"/>
    <w:link w:val="828"/>
    <w:qFormat/>
    <w:pPr>
      <w:spacing w:before="120" w:after="120" w:line="360" w:lineRule="auto"/>
      <w:widowControl/>
    </w:pPr>
    <w:rPr>
      <w:rFonts w:ascii="宋体"/>
      <w:sz w:val="28"/>
    </w:rPr>
  </w:style>
  <w:style w:type="paragraph" w:styleId="1224">
    <w:name w:val="xl39"/>
    <w:basedOn w:val="828"/>
    <w:next w:val="1224"/>
    <w:link w:val="828"/>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225">
    <w:name w:val="P3"/>
    <w:next w:val="1225"/>
    <w:link w:val="828"/>
    <w:qFormat/>
    <w:pPr>
      <w:ind w:left="2880" w:hanging="576"/>
      <w:jc w:val="both"/>
      <w:spacing w:after="240" w:line="0" w:lineRule="atLeast"/>
      <w:widowControl w:val="off"/>
    </w:pPr>
    <w:rPr>
      <w:rFonts w:eastAsia="全真中明體"/>
      <w:spacing w:val="30"/>
      <w:sz w:val="24"/>
      <w:lang w:val="en-GB" w:eastAsia="zh-TW" w:bidi="ar-SA"/>
    </w:rPr>
  </w:style>
  <w:style w:type="paragraph" w:styleId="1226">
    <w:name w:val="Table Art"/>
    <w:basedOn w:val="828"/>
    <w:next w:val="828"/>
    <w:link w:val="828"/>
    <w:qFormat/>
    <w:pPr>
      <w:jc w:val="left"/>
      <w:spacing w:before="40"/>
      <w:widowControl/>
    </w:pPr>
    <w:rPr>
      <w:rFonts w:eastAsia="PMingLiU"/>
      <w:sz w:val="20"/>
      <w:lang w:eastAsia="en-US"/>
    </w:rPr>
  </w:style>
  <w:style w:type="paragraph" w:styleId="1227">
    <w:name w:val="font5"/>
    <w:basedOn w:val="828"/>
    <w:next w:val="1227"/>
    <w:link w:val="828"/>
    <w:qFormat/>
    <w:pPr>
      <w:jc w:val="left"/>
      <w:spacing w:before="100" w:beforeAutospacing="1" w:after="100" w:afterAutospacing="1"/>
      <w:widowControl/>
    </w:pPr>
    <w:rPr>
      <w:rFonts w:hint="eastAsia" w:ascii="宋体" w:hAnsi="宋体"/>
      <w:sz w:val="18"/>
    </w:rPr>
  </w:style>
  <w:style w:type="paragraph" w:styleId="1228">
    <w:name w:val="xl36"/>
    <w:basedOn w:val="828"/>
    <w:next w:val="1228"/>
    <w:link w:val="828"/>
    <w:qFormat/>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229">
    <w:name w:val="new"/>
    <w:basedOn w:val="828"/>
    <w:next w:val="1229"/>
    <w:link w:val="828"/>
    <w:qFormat/>
    <w:pPr>
      <w:jc w:val="left"/>
      <w:spacing w:before="100" w:beforeAutospacing="1" w:after="100" w:afterAutospacing="1"/>
      <w:shd w:val="clear" w:color="auto" w:fill="ffffff"/>
      <w:widowControl/>
    </w:pPr>
    <w:rPr>
      <w:rFonts w:ascii="Verdana" w:hAnsi="Verdana" w:eastAsia="Arial Unicode MS"/>
      <w:color w:val="333333"/>
      <w:sz w:val="18"/>
    </w:rPr>
  </w:style>
  <w:style w:type="paragraph" w:styleId="1230">
    <w:name w:val="信息标题2"/>
    <w:basedOn w:val="934"/>
    <w:next w:val="934"/>
    <w:link w:val="828"/>
    <w:qFormat/>
    <w:pPr>
      <w:ind w:left="0" w:hanging="108"/>
      <w:jc w:val="left"/>
      <w:spacing w:before="120" w:after="240" w:line="400" w:lineRule="exact"/>
      <w:tabs>
        <w:tab w:val="left" w:pos="840" w:leader="none"/>
      </w:tabs>
    </w:pPr>
    <w:rPr>
      <w:rFonts w:ascii="Arial Black" w:hAnsi="Arial Black" w:eastAsia="黑体"/>
      <w:b w:val="0"/>
      <w:sz w:val="30"/>
    </w:rPr>
  </w:style>
  <w:style w:type="paragraph" w:styleId="1231">
    <w:name w:val="font7"/>
    <w:basedOn w:val="828"/>
    <w:next w:val="1231"/>
    <w:link w:val="828"/>
    <w:qFormat/>
    <w:pPr>
      <w:jc w:val="left"/>
      <w:spacing w:before="100" w:beforeAutospacing="1" w:after="100" w:afterAutospacing="1"/>
      <w:widowControl/>
    </w:pPr>
    <w:rPr>
      <w:rFonts w:ascii="Verdana" w:hAnsi="Verdana"/>
      <w:sz w:val="20"/>
    </w:rPr>
  </w:style>
  <w:style w:type="paragraph" w:styleId="1232">
    <w:name w:val="xl35"/>
    <w:basedOn w:val="828"/>
    <w:next w:val="1232"/>
    <w:link w:val="828"/>
    <w:qFormat/>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233">
    <w:name w:val="新正文"/>
    <w:basedOn w:val="828"/>
    <w:next w:val="1233"/>
    <w:link w:val="828"/>
    <w:qFormat/>
    <w:pPr>
      <w:ind w:firstLine="510"/>
      <w:spacing w:line="360" w:lineRule="auto"/>
    </w:pPr>
    <w:rPr>
      <w:rFonts w:eastAsia="仿宋_GB2312"/>
      <w:sz w:val="24"/>
    </w:rPr>
  </w:style>
  <w:style w:type="paragraph" w:styleId="1234">
    <w:name w:val="xl55"/>
    <w:basedOn w:val="828"/>
    <w:next w:val="1234"/>
    <w:link w:val="828"/>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235">
    <w:name w:val="xl38"/>
    <w:basedOn w:val="828"/>
    <w:next w:val="1235"/>
    <w:link w:val="828"/>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236">
    <w:name w:val="标题5"/>
    <w:basedOn w:val="828"/>
    <w:next w:val="1236"/>
    <w:link w:val="828"/>
    <w:qFormat/>
    <w:pPr>
      <w:spacing w:line="360" w:lineRule="auto"/>
    </w:pPr>
    <w:rPr>
      <w:sz w:val="24"/>
    </w:rPr>
  </w:style>
  <w:style w:type="paragraph" w:styleId="1237">
    <w:name w:val="项目符号2"/>
    <w:basedOn w:val="828"/>
    <w:next w:val="1237"/>
    <w:link w:val="828"/>
    <w:qFormat/>
    <w:pPr>
      <w:spacing w:line="360" w:lineRule="auto"/>
    </w:pPr>
    <w:rPr>
      <w:sz w:val="24"/>
    </w:rPr>
  </w:style>
  <w:style w:type="paragraph" w:styleId="1238">
    <w:name w:val="符号列表"/>
    <w:basedOn w:val="828"/>
    <w:next w:val="1238"/>
    <w:link w:val="828"/>
    <w:qFormat/>
    <w:pPr>
      <w:jc w:val="left"/>
      <w:spacing w:line="440" w:lineRule="exact"/>
      <w:widowControl/>
    </w:pPr>
    <w:rPr>
      <w:rFonts w:ascii="宋体" w:hAnsi="宋体"/>
      <w:color w:val="000000"/>
    </w:rPr>
  </w:style>
  <w:style w:type="paragraph" w:styleId="1239">
    <w:name w:val="无缩进正文"/>
    <w:basedOn w:val="828"/>
    <w:next w:val="1239"/>
    <w:link w:val="828"/>
    <w:qFormat/>
  </w:style>
  <w:style w:type="paragraph" w:styleId="1240">
    <w:name w:val="条目1"/>
    <w:basedOn w:val="828"/>
    <w:next w:val="1240"/>
    <w:link w:val="828"/>
    <w:qFormat/>
    <w:pPr>
      <w:ind w:left="425" w:hanging="425"/>
      <w:tabs>
        <w:tab w:val="left" w:pos="425" w:leader="none"/>
      </w:tabs>
    </w:pPr>
    <w:rPr>
      <w:rFonts w:ascii="宋体" w:hAnsi="Courier New"/>
      <w:color w:val="000000"/>
      <w:sz w:val="24"/>
    </w:rPr>
  </w:style>
  <w:style w:type="paragraph" w:styleId="1241">
    <w:name w:val="Char"/>
    <w:basedOn w:val="828"/>
    <w:next w:val="1241"/>
    <w:link w:val="828"/>
    <w:qFormat/>
    <w:pPr>
      <w:ind w:left="381" w:hanging="360"/>
      <w:tabs>
        <w:tab w:val="left" w:pos="381" w:leader="none"/>
      </w:tabs>
    </w:pPr>
    <w:rPr>
      <w:sz w:val="24"/>
      <w:szCs w:val="24"/>
    </w:rPr>
  </w:style>
  <w:style w:type="paragraph" w:styleId="1242">
    <w:name w:val="table text"/>
    <w:basedOn w:val="828"/>
    <w:next w:val="1242"/>
    <w:link w:val="828"/>
    <w:qFormat/>
    <w:pPr>
      <w:jc w:val="left"/>
      <w:spacing w:before="40" w:after="40" w:line="240" w:lineRule="atLeast"/>
      <w:widowControl/>
    </w:pPr>
    <w:rPr>
      <w:color w:val="000000"/>
      <w:sz w:val="20"/>
    </w:rPr>
  </w:style>
  <w:style w:type="paragraph" w:styleId="1243">
    <w:name w:val="_Style 27"/>
    <w:basedOn w:val="828"/>
    <w:next w:val="948"/>
    <w:link w:val="828"/>
    <w:qFormat/>
    <w:rPr>
      <w:rFonts w:ascii="宋体" w:hAnsi="Courier New"/>
    </w:rPr>
  </w:style>
  <w:style w:type="paragraph" w:styleId="1244">
    <w:name w:val="font6"/>
    <w:basedOn w:val="828"/>
    <w:next w:val="1244"/>
    <w:link w:val="828"/>
    <w:qFormat/>
    <w:pPr>
      <w:jc w:val="left"/>
      <w:spacing w:before="100" w:beforeAutospacing="1" w:after="100" w:afterAutospacing="1"/>
      <w:widowControl/>
    </w:pPr>
    <w:rPr>
      <w:rFonts w:hint="eastAsia" w:ascii="宋体" w:hAnsi="宋体"/>
      <w:sz w:val="20"/>
    </w:rPr>
  </w:style>
  <w:style w:type="paragraph" w:styleId="1245">
    <w:name w:val="xl41"/>
    <w:basedOn w:val="828"/>
    <w:next w:val="1245"/>
    <w:link w:val="828"/>
    <w:qFormat/>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246">
    <w:name w:val="Char Char"/>
    <w:basedOn w:val="828"/>
    <w:next w:val="1246"/>
    <w:link w:val="828"/>
    <w:qFormat/>
    <w:pPr>
      <w:jc w:val="left"/>
      <w:spacing w:after="160" w:line="240" w:lineRule="exact"/>
      <w:widowControl/>
    </w:pPr>
  </w:style>
  <w:style w:type="paragraph" w:styleId="1247">
    <w:name w:val="dit"/>
    <w:basedOn w:val="915"/>
    <w:next w:val="1247"/>
    <w:link w:val="828"/>
    <w:qFormat/>
    <w:pPr>
      <w:ind w:left="0" w:firstLine="0"/>
      <w:keepLines/>
      <w:keepNext/>
      <w:spacing w:before="0" w:after="0" w:line="300" w:lineRule="auto"/>
    </w:pPr>
    <w:rPr>
      <w:b/>
      <w:u w:val="none"/>
    </w:rPr>
  </w:style>
  <w:style w:type="paragraph" w:styleId="1248">
    <w:name w:val="标题2"/>
    <w:basedOn w:val="989"/>
    <w:next w:val="1248"/>
    <w:link w:val="828"/>
    <w:qFormat/>
    <w:pPr>
      <w:keepLines/>
      <w:spacing w:before="78" w:after="78" w:line="440" w:lineRule="exact"/>
      <w:tabs>
        <w:tab w:val="left" w:pos="420" w:leader="none"/>
      </w:tabs>
    </w:pPr>
    <w:rPr>
      <w:rFonts w:ascii="Arial" w:hAnsi="Arial"/>
      <w:sz w:val="32"/>
    </w:rPr>
  </w:style>
  <w:style w:type="paragraph" w:styleId="1249">
    <w:name w:val="纯文本11"/>
    <w:basedOn w:val="828"/>
    <w:next w:val="1249"/>
    <w:link w:val="828"/>
    <w:qFormat/>
    <w:rPr>
      <w:rFonts w:ascii="宋体" w:hAnsi="Courier New" w:eastAsia="楷体_GB2312"/>
      <w:sz w:val="28"/>
    </w:rPr>
  </w:style>
  <w:style w:type="paragraph" w:styleId="1250">
    <w:name w:val="xl43"/>
    <w:basedOn w:val="828"/>
    <w:next w:val="1250"/>
    <w:link w:val="828"/>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251">
    <w:name w:val="声明文字"/>
    <w:basedOn w:val="828"/>
    <w:next w:val="1251"/>
    <w:link w:val="828"/>
    <w:qFormat/>
    <w:pPr>
      <w:ind w:hanging="108"/>
      <w:spacing w:before="60" w:after="240" w:line="400" w:lineRule="exact"/>
      <w:widowControl/>
    </w:pPr>
    <w:rPr>
      <w:rFonts w:eastAsia="楷体_GB2312"/>
      <w:sz w:val="24"/>
    </w:rPr>
  </w:style>
  <w:style w:type="paragraph" w:styleId="1252">
    <w:name w:val="纯文本4"/>
    <w:basedOn w:val="828"/>
    <w:next w:val="1252"/>
    <w:link w:val="828"/>
    <w:qFormat/>
    <w:rPr>
      <w:rFonts w:ascii="宋体" w:hAnsi="Courier New" w:eastAsia="楷体_GB2312"/>
      <w:sz w:val="28"/>
    </w:rPr>
  </w:style>
  <w:style w:type="paragraph" w:styleId="1253">
    <w:name w:val="xl33"/>
    <w:basedOn w:val="828"/>
    <w:next w:val="1253"/>
    <w:link w:val="828"/>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254">
    <w:name w:val="word2"/>
    <w:basedOn w:val="828"/>
    <w:next w:val="1254"/>
    <w:link w:val="828"/>
    <w:qFormat/>
    <w:pPr>
      <w:jc w:val="left"/>
      <w:spacing w:before="100" w:beforeAutospacing="1" w:after="100" w:afterAutospacing="1" w:line="348" w:lineRule="atLeast"/>
      <w:widowControl/>
    </w:pPr>
    <w:rPr>
      <w:rFonts w:ascii="宋体" w:hAnsi="宋体"/>
    </w:rPr>
  </w:style>
  <w:style w:type="paragraph" w:styleId="1255">
    <w:name w:val="Table bold"/>
    <w:basedOn w:val="828"/>
    <w:next w:val="1255"/>
    <w:link w:val="828"/>
    <w:qFormat/>
    <w:pPr>
      <w:ind w:left="420" w:hanging="420"/>
      <w:tabs>
        <w:tab w:val="left" w:pos="420" w:leader="none"/>
      </w:tabs>
    </w:pPr>
    <w:rPr>
      <w:rFonts w:ascii="宋体" w:hAnsi="宋体"/>
      <w:b/>
      <w:sz w:val="28"/>
    </w:rPr>
  </w:style>
  <w:style w:type="paragraph" w:styleId="1256">
    <w:name w:val="cntrt"/>
    <w:basedOn w:val="828"/>
    <w:next w:val="1256"/>
    <w:link w:val="828"/>
    <w:qFormat/>
    <w:pPr>
      <w:jc w:val="left"/>
      <w:widowControl/>
    </w:pPr>
    <w:rPr>
      <w:rFonts w:ascii="Arial" w:hAnsi="Arial" w:cs="Arial"/>
      <w:sz w:val="20"/>
      <w:lang w:val="en-AU"/>
    </w:rPr>
  </w:style>
  <w:style w:type="paragraph" w:styleId="1257">
    <w:name w:val="xl28"/>
    <w:basedOn w:val="828"/>
    <w:next w:val="1257"/>
    <w:link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58">
    <w:name w:val="xl31"/>
    <w:basedOn w:val="828"/>
    <w:next w:val="1258"/>
    <w:link w:val="82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259">
    <w:name w:val="xl29"/>
    <w:basedOn w:val="828"/>
    <w:next w:val="1259"/>
    <w:link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260">
    <w:name w:val="title1"/>
    <w:basedOn w:val="828"/>
    <w:next w:val="1260"/>
    <w:link w:val="828"/>
    <w:qFormat/>
    <w:pPr>
      <w:ind w:left="960" w:hanging="240"/>
      <w:jc w:val="left"/>
      <w:tabs>
        <w:tab w:val="left" w:pos="719" w:leader="none"/>
      </w:tabs>
    </w:pPr>
    <w:rPr>
      <w:rFonts w:ascii="Wingdings" w:hAnsi="Wingdings" w:eastAsia="PMingLiU"/>
      <w:b/>
      <w:sz w:val="24"/>
      <w:lang w:eastAsia="zh-TW"/>
    </w:rPr>
  </w:style>
  <w:style w:type="paragraph" w:styleId="1261">
    <w:name w:val="样式SZA"/>
    <w:basedOn w:val="940"/>
    <w:next w:val="1261"/>
    <w:link w:val="828"/>
    <w:qFormat/>
    <w:pPr>
      <w:ind w:left="660" w:hanging="660"/>
      <w:jc w:val="left"/>
      <w:spacing w:after="220" w:line="220" w:lineRule="atLeast"/>
      <w:widowControl/>
      <w:tabs>
        <w:tab w:val="left" w:pos="660" w:leader="none"/>
        <w:tab w:val="left" w:pos="5250" w:leader="none"/>
      </w:tabs>
    </w:pPr>
    <w:rPr>
      <w:sz w:val="21"/>
    </w:rPr>
  </w:style>
  <w:style w:type="paragraph" w:styleId="1262">
    <w:name w:val="样式1"/>
    <w:basedOn w:val="828"/>
    <w:next w:val="909"/>
    <w:link w:val="828"/>
    <w:qFormat/>
    <w:pPr>
      <w:jc w:val="center"/>
    </w:pPr>
    <w:rPr>
      <w:rFonts w:ascii="Arial" w:hAnsi="Arial"/>
      <w:sz w:val="24"/>
    </w:rPr>
  </w:style>
  <w:style w:type="paragraph" w:styleId="1263">
    <w:name w:val="小标题"/>
    <w:basedOn w:val="828"/>
    <w:next w:val="1263"/>
    <w:link w:val="828"/>
    <w:qFormat/>
    <w:pPr>
      <w:spacing w:line="360" w:lineRule="auto"/>
    </w:pPr>
    <w:rPr>
      <w:rFonts w:ascii="宋体" w:hAnsi="Arial"/>
      <w:b/>
    </w:rPr>
  </w:style>
  <w:style w:type="paragraph" w:styleId="1264">
    <w:name w:val="P1"/>
    <w:next w:val="1264"/>
    <w:link w:val="828"/>
    <w:qFormat/>
    <w:pPr>
      <w:ind w:left="2304" w:hanging="576"/>
      <w:jc w:val="both"/>
      <w:spacing w:after="240" w:line="0" w:lineRule="atLeast"/>
      <w:widowControl w:val="off"/>
    </w:pPr>
    <w:rPr>
      <w:rFonts w:eastAsia="全真中明體"/>
      <w:spacing w:val="30"/>
      <w:sz w:val="24"/>
      <w:lang w:val="en-GB" w:eastAsia="zh-TW" w:bidi="ar-SA"/>
    </w:rPr>
  </w:style>
  <w:style w:type="paragraph" w:styleId="1265">
    <w:name w:val="Plain Text2"/>
    <w:basedOn w:val="828"/>
    <w:next w:val="1265"/>
    <w:link w:val="828"/>
    <w:qFormat/>
    <w:rPr>
      <w:rFonts w:hint="eastAsia" w:ascii="宋体" w:hAnsi="Courier New" w:eastAsia="楷体_GB2312"/>
      <w:sz w:val="28"/>
    </w:rPr>
  </w:style>
  <w:style w:type="paragraph" w:styleId="1266">
    <w:name w:val="xl37"/>
    <w:basedOn w:val="828"/>
    <w:next w:val="1266"/>
    <w:link w:val="828"/>
    <w:qFormat/>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267">
    <w:name w:val="SRS标题1"/>
    <w:basedOn w:val="828"/>
    <w:next w:val="1267"/>
    <w:link w:val="828"/>
    <w:qFormat/>
    <w:pPr>
      <w:ind w:left="432" w:hanging="432"/>
      <w:jc w:val="left"/>
      <w:spacing w:before="468" w:after="156"/>
      <w:widowControl/>
      <w:tabs>
        <w:tab w:val="left" w:pos="432" w:leader="none"/>
      </w:tabs>
      <w:outlineLvl w:val="0"/>
    </w:pPr>
    <w:rPr>
      <w:b/>
      <w:sz w:val="32"/>
    </w:rPr>
  </w:style>
  <w:style w:type="paragraph" w:styleId="1268">
    <w:name w:val="+标题1"/>
    <w:basedOn w:val="909"/>
    <w:next w:val="1268"/>
    <w:link w:val="828"/>
    <w:qFormat/>
    <w:pPr>
      <w:jc w:val="center"/>
      <w:keepNext w:val="0"/>
      <w:pageBreakBefore/>
      <w:spacing w:before="240" w:after="240" w:line="360" w:lineRule="auto"/>
      <w:tabs>
        <w:tab w:val="left" w:pos="405" w:leader="none"/>
      </w:tabs>
    </w:pPr>
    <w:rPr>
      <w:rFonts w:ascii="宋体" w:hAnsi="宋体"/>
      <w:color w:val="000000"/>
      <w:sz w:val="36"/>
    </w:rPr>
  </w:style>
  <w:style w:type="paragraph" w:styleId="1269">
    <w:name w:val="标书正文格式"/>
    <w:next w:val="1269"/>
    <w:link w:val="828"/>
    <w:qFormat/>
    <w:pPr>
      <w:ind w:firstLine="200"/>
      <w:spacing w:line="360" w:lineRule="auto"/>
    </w:pPr>
    <w:rPr>
      <w:rFonts w:eastAsia="仿宋_GB2312"/>
      <w:sz w:val="28"/>
      <w:lang w:val="en-US" w:eastAsia="zh-CN" w:bidi="ar-SA"/>
    </w:rPr>
  </w:style>
  <w:style w:type="paragraph" w:styleId="1270">
    <w:name w:val="_Style 28"/>
    <w:basedOn w:val="828"/>
    <w:next w:val="948"/>
    <w:link w:val="828"/>
    <w:qFormat/>
    <w:rPr>
      <w:rFonts w:ascii="宋体" w:hAnsi="Courier New"/>
    </w:rPr>
  </w:style>
  <w:style w:type="paragraph" w:styleId="1271">
    <w:name w:val="卜"/>
    <w:basedOn w:val="828"/>
    <w:next w:val="1271"/>
    <w:link w:val="828"/>
    <w:qFormat/>
    <w:pPr>
      <w:spacing w:line="480" w:lineRule="exact"/>
    </w:pPr>
    <w:rPr>
      <w:b/>
      <w:sz w:val="24"/>
    </w:rPr>
  </w:style>
  <w:style w:type="paragraph" w:styleId="1272">
    <w:name w:val="Í¼ºÅ"/>
    <w:basedOn w:val="828"/>
    <w:next w:val="1272"/>
    <w:link w:val="828"/>
    <w:qFormat/>
    <w:pPr>
      <w:jc w:val="center"/>
      <w:spacing w:after="210"/>
      <w:widowControl/>
    </w:pPr>
    <w:rPr>
      <w:rFonts w:ascii="宋体"/>
    </w:rPr>
  </w:style>
  <w:style w:type="paragraph" w:styleId="1273">
    <w:name w:val="List Bullet 1"/>
    <w:basedOn w:val="913"/>
    <w:next w:val="1273"/>
    <w:link w:val="828"/>
    <w:qFormat/>
    <w:pPr>
      <w:ind w:left="3240" w:hanging="360"/>
      <w:keepNext w:val="0"/>
      <w:spacing w:before="60" w:after="95" w:line="360" w:lineRule="auto"/>
      <w:widowControl/>
      <w:tabs>
        <w:tab w:val="left" w:pos="0" w:leader="none"/>
      </w:tabs>
    </w:pPr>
    <w:rPr>
      <w:rFonts w:ascii="IDCSerif" w:hAnsi="IDCSerif" w:eastAsia="黑体"/>
      <w:b w:val="0"/>
      <w:sz w:val="24"/>
      <w:lang w:eastAsia="en-US"/>
    </w:rPr>
  </w:style>
  <w:style w:type="paragraph" w:styleId="1274">
    <w:name w:val="表格栏头"/>
    <w:basedOn w:val="1185"/>
    <w:next w:val="1185"/>
    <w:link w:val="828"/>
    <w:qFormat/>
    <w:rPr>
      <w:b/>
    </w:rPr>
  </w:style>
  <w:style w:type="paragraph" w:styleId="1275">
    <w:name w:val="样式 图表 + 段后: 1 行"/>
    <w:basedOn w:val="828"/>
    <w:next w:val="1275"/>
    <w:link w:val="828"/>
    <w:qFormat/>
    <w:pPr>
      <w:jc w:val="center"/>
      <w:keepNext/>
      <w:spacing w:after="312"/>
    </w:pPr>
    <w:rPr>
      <w:rFonts w:ascii="Arial" w:hAnsi="Arial"/>
      <w:b/>
      <w:color w:val="333333"/>
      <w:sz w:val="24"/>
    </w:rPr>
  </w:style>
  <w:style w:type="paragraph" w:styleId="1276">
    <w:name w:val="表正文"/>
    <w:basedOn w:val="828"/>
    <w:next w:val="828"/>
    <w:link w:val="828"/>
    <w:qFormat/>
    <w:rPr>
      <w:sz w:val="24"/>
    </w:rPr>
  </w:style>
  <w:style w:type="character" w:styleId="1277">
    <w:name w:val="font11"/>
    <w:next w:val="1277"/>
    <w:link w:val="828"/>
    <w:qFormat/>
    <w:rPr>
      <w:rFonts w:hint="eastAsia" w:ascii="宋体" w:hAnsi="宋体" w:eastAsia="宋体" w:cs="宋体"/>
      <w:color w:val="000000"/>
      <w:sz w:val="24"/>
      <w:szCs w:val="24"/>
      <w:u w:val="none"/>
      <w:vertAlign w:val="superscript"/>
    </w:rPr>
  </w:style>
  <w:style w:type="paragraph" w:styleId="1278">
    <w:name w:val="纯文本111"/>
    <w:basedOn w:val="828"/>
    <w:next w:val="1278"/>
    <w:link w:val="828"/>
    <w:qFormat/>
    <w:pPr>
      <w:jc w:val="left"/>
      <w:widowControl/>
    </w:pPr>
    <w:rPr>
      <w:rFonts w:ascii="宋体" w:hAnsi="Courier New" w:eastAsia="楷体_GB2312"/>
      <w:sz w:val="26"/>
    </w:rPr>
  </w:style>
  <w:style w:type="paragraph" w:styleId="1279">
    <w:name w:val="纯文本12"/>
    <w:basedOn w:val="828"/>
    <w:next w:val="1279"/>
    <w:link w:val="828"/>
    <w:qFormat/>
    <w:rPr>
      <w:rFonts w:hint="eastAsia" w:ascii="宋体" w:hAnsi="Courier New" w:eastAsia="楷体_GB2312"/>
      <w:sz w:val="28"/>
    </w:rPr>
  </w:style>
  <w:style w:type="paragraph" w:styleId="1280">
    <w:name w:val="正文首行缩进 21"/>
    <w:basedOn w:val="942"/>
    <w:next w:val="1280"/>
    <w:link w:val="1281"/>
    <w:uiPriority w:val="99"/>
    <w:unhideWhenUsed/>
    <w:qFormat/>
    <w:pPr>
      <w:ind w:left="420"/>
      <w:spacing w:after="120" w:line="240" w:lineRule="auto"/>
    </w:pPr>
  </w:style>
  <w:style w:type="character" w:styleId="1281">
    <w:name w:val="正文首行缩进 2 Char"/>
    <w:next w:val="1281"/>
    <w:link w:val="1280"/>
    <w:uiPriority w:val="99"/>
    <w:semiHidden/>
    <w:qFormat/>
    <w:rPr>
      <w:rFonts w:ascii="宋体" w:hAnsi="宋体"/>
      <w:sz w:val="21"/>
    </w:rPr>
  </w:style>
  <w:style w:type="character" w:styleId="1282">
    <w:name w:val="Char Char4"/>
    <w:next w:val="1282"/>
    <w:link w:val="828"/>
    <w:qFormat/>
    <w:rPr>
      <w:rFonts w:eastAsia="宋体"/>
      <w:b/>
      <w:bCs/>
      <w:sz w:val="44"/>
      <w:szCs w:val="44"/>
      <w:lang w:val="en-US" w:eastAsia="zh-CN" w:bidi="ar-SA"/>
    </w:rPr>
  </w:style>
  <w:style w:type="character" w:styleId="1283">
    <w:name w:val="NormalCharacter1"/>
    <w:next w:val="1283"/>
    <w:link w:val="828"/>
    <w:qFormat/>
  </w:style>
  <w:style w:type="character" w:styleId="1284">
    <w:name w:val="fontstyle01"/>
    <w:next w:val="1284"/>
    <w:link w:val="828"/>
    <w:qFormat/>
    <w:rPr>
      <w:rFonts w:hint="eastAsia" w:ascii="宋体" w:hAnsi="宋体" w:eastAsia="宋体"/>
      <w:color w:val="000000"/>
      <w:sz w:val="22"/>
      <w:szCs w:val="22"/>
    </w:rPr>
  </w:style>
  <w:style w:type="character" w:styleId="1285">
    <w:name w:val="标题 2 Char1"/>
    <w:next w:val="1285"/>
    <w:link w:val="828"/>
    <w:qFormat/>
    <w:rPr>
      <w:rFonts w:ascii="宋体" w:hAnsi="宋体"/>
      <w:b/>
      <w:sz w:val="21"/>
    </w:rPr>
  </w:style>
  <w:style w:type="paragraph" w:styleId="1286">
    <w:name w:val="Plain Text1"/>
    <w:basedOn w:val="828"/>
    <w:next w:val="1286"/>
    <w:link w:val="828"/>
    <w:qFormat/>
    <w:rPr>
      <w:rFonts w:ascii="宋体" w:hAnsi="Courier New" w:eastAsia="楷体_GB2312"/>
      <w:sz w:val="28"/>
    </w:rPr>
  </w:style>
  <w:style w:type="character" w:styleId="1287">
    <w:name w:val="正文缩进 字符"/>
    <w:next w:val="1287"/>
    <w:link w:val="828"/>
    <w:semiHidden/>
    <w:qFormat/>
    <w:rPr>
      <w:rFonts w:ascii="楷体_GB2312" w:eastAsia="楷体_GB2312"/>
      <w:sz w:val="24"/>
      <w:szCs w:val="24"/>
    </w:rPr>
  </w:style>
  <w:style w:type="paragraph" w:styleId="1288">
    <w:name w:val="Plain Text11"/>
    <w:basedOn w:val="828"/>
    <w:next w:val="1288"/>
    <w:link w:val="828"/>
    <w:qFormat/>
    <w:rPr>
      <w:rFonts w:ascii="宋体" w:hAnsi="Courier New" w:eastAsia="楷体_GB2312"/>
      <w:sz w:val="28"/>
    </w:rPr>
  </w:style>
  <w:style w:type="character" w:styleId="1289">
    <w:name w:val="列出段落 字符"/>
    <w:next w:val="1289"/>
    <w:link w:val="828"/>
    <w:uiPriority w:val="34"/>
    <w:qFormat/>
    <w:rPr>
      <w:rFonts w:ascii="Calibri" w:hAnsi="Calibri" w:cs="Calibri"/>
      <w:sz w:val="21"/>
    </w:rPr>
  </w:style>
  <w:style w:type="paragraph" w:styleId="1290">
    <w:name w:val="纯文本6"/>
    <w:basedOn w:val="828"/>
    <w:next w:val="1290"/>
    <w:link w:val="828"/>
    <w:qFormat/>
    <w:rPr>
      <w:rFonts w:ascii="宋体" w:hAnsi="Courier New" w:eastAsia="楷体_GB2312"/>
      <w:sz w:val="28"/>
    </w:rPr>
  </w:style>
  <w:style w:type="paragraph" w:styleId="1291">
    <w:name w:val="标题 211"/>
    <w:basedOn w:val="828"/>
    <w:next w:val="828"/>
    <w:link w:val="828"/>
    <w:qFormat/>
    <w:pPr>
      <w:keepLines/>
      <w:keepNext/>
      <w:spacing w:before="260" w:after="260" w:line="415" w:lineRule="auto"/>
      <w:outlineLvl w:val="1"/>
    </w:pPr>
    <w:rPr>
      <w:rFonts w:ascii="Cambria" w:hAnsi="Cambria"/>
      <w:b/>
      <w:bCs/>
      <w:sz w:val="32"/>
      <w:szCs w:val="32"/>
    </w:rPr>
  </w:style>
  <w:style w:type="character" w:styleId="1292">
    <w:name w:val="custom-tag-placeholder-class"/>
    <w:next w:val="1292"/>
    <w:link w:val="828"/>
    <w:qFormat/>
  </w:style>
  <w:style w:type="character" w:styleId="1293">
    <w:name w:val="标题 2 字符"/>
    <w:next w:val="1293"/>
    <w:link w:val="828"/>
    <w:uiPriority w:val="9"/>
    <w:semiHidden/>
    <w:qFormat/>
    <w:rPr>
      <w:rFonts w:ascii="等线 Light" w:hAnsi="等线 Light" w:eastAsia="等线 Light" w:cs="Times New Roman"/>
      <w:b/>
      <w:bCs/>
      <w:sz w:val="32"/>
      <w:szCs w:val="32"/>
    </w:rPr>
  </w:style>
  <w:style w:type="paragraph" w:styleId="1294">
    <w:name w:val="xl65"/>
    <w:basedOn w:val="828"/>
    <w:next w:val="1294"/>
    <w:link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95">
    <w:name w:val="xl66"/>
    <w:basedOn w:val="828"/>
    <w:next w:val="1295"/>
    <w:link w:val="828"/>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0"/>
    </w:rPr>
  </w:style>
  <w:style w:type="paragraph" w:styleId="1296">
    <w:name w:val="xl67"/>
    <w:basedOn w:val="828"/>
    <w:next w:val="1296"/>
    <w:link w:val="828"/>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0"/>
    </w:rPr>
  </w:style>
  <w:style w:type="paragraph" w:styleId="1297">
    <w:name w:val="xl68"/>
    <w:basedOn w:val="828"/>
    <w:next w:val="1297"/>
    <w:link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98">
    <w:name w:val="xl69"/>
    <w:basedOn w:val="828"/>
    <w:next w:val="1298"/>
    <w:link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9">
    <w:name w:val="xl70"/>
    <w:basedOn w:val="828"/>
    <w:next w:val="1299"/>
    <w:link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00">
    <w:name w:val="xl71"/>
    <w:basedOn w:val="828"/>
    <w:next w:val="1300"/>
    <w:link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01">
    <w:name w:val="xl72"/>
    <w:basedOn w:val="828"/>
    <w:next w:val="1301"/>
    <w:link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02">
    <w:name w:val="xl73"/>
    <w:basedOn w:val="828"/>
    <w:next w:val="1302"/>
    <w:link w:val="82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303">
    <w:name w:val="xl74"/>
    <w:basedOn w:val="828"/>
    <w:next w:val="1303"/>
    <w:link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04">
    <w:name w:val="xl75"/>
    <w:basedOn w:val="828"/>
    <w:next w:val="1304"/>
    <w:link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05">
    <w:name w:val="xl76"/>
    <w:basedOn w:val="828"/>
    <w:next w:val="1305"/>
    <w:link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06">
    <w:name w:val="xl77"/>
    <w:basedOn w:val="828"/>
    <w:next w:val="1306"/>
    <w:link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07">
    <w:name w:val="xl78"/>
    <w:basedOn w:val="828"/>
    <w:next w:val="1307"/>
    <w:link w:val="82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08">
    <w:name w:val="xl79"/>
    <w:basedOn w:val="828"/>
    <w:next w:val="1308"/>
    <w:link w:val="82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09">
    <w:name w:val="xl80"/>
    <w:basedOn w:val="828"/>
    <w:next w:val="1309"/>
    <w:link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10">
    <w:name w:val="xl81"/>
    <w:basedOn w:val="828"/>
    <w:next w:val="1310"/>
    <w:link w:val="828"/>
    <w:qFormat/>
    <w:pPr>
      <w:jc w:val="center"/>
      <w:spacing w:before="100" w:beforeAutospacing="1" w:after="100" w:afterAutospacing="1"/>
      <w:widowControl/>
    </w:pPr>
    <w:rPr>
      <w:rFonts w:ascii="宋体" w:hAnsi="宋体" w:cs="宋体"/>
      <w:b/>
      <w:bCs/>
      <w:sz w:val="20"/>
    </w:rPr>
  </w:style>
  <w:style w:type="paragraph" w:styleId="1311">
    <w:name w:val="xl82"/>
    <w:basedOn w:val="828"/>
    <w:next w:val="1311"/>
    <w:link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20"/>
    </w:rPr>
  </w:style>
  <w:style w:type="paragraph" w:styleId="1312">
    <w:name w:val="xl83"/>
    <w:basedOn w:val="828"/>
    <w:next w:val="1312"/>
    <w:link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313">
    <w:name w:val="xl84"/>
    <w:basedOn w:val="828"/>
    <w:next w:val="1313"/>
    <w:link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14">
    <w:name w:val="xl85"/>
    <w:basedOn w:val="828"/>
    <w:next w:val="1314"/>
    <w:link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15">
    <w:name w:val="xl86"/>
    <w:basedOn w:val="828"/>
    <w:next w:val="1315"/>
    <w:link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6">
    <w:name w:val="xl87"/>
    <w:basedOn w:val="828"/>
    <w:next w:val="1316"/>
    <w:link w:val="828"/>
    <w:qFormat/>
    <w:pPr>
      <w:jc w:val="center"/>
      <w:spacing w:before="100" w:beforeAutospacing="1" w:after="100" w:afterAutospacing="1"/>
      <w:widowControl/>
      <w:pBdr>
        <w:top w:val="single" w:color="000000" w:sz="4" w:space="0"/>
        <w:right w:val="single" w:color="000000" w:sz="4" w:space="0"/>
      </w:pBdr>
    </w:pPr>
    <w:rPr>
      <w:rFonts w:ascii="宋体" w:hAnsi="宋体" w:cs="宋体"/>
      <w:b/>
      <w:bCs/>
      <w:sz w:val="20"/>
    </w:rPr>
  </w:style>
  <w:style w:type="paragraph" w:styleId="1317">
    <w:name w:val="xl88"/>
    <w:basedOn w:val="828"/>
    <w:next w:val="1317"/>
    <w:link w:val="828"/>
    <w:qFormat/>
    <w:pPr>
      <w:jc w:val="center"/>
      <w:spacing w:before="100" w:beforeAutospacing="1" w:after="100" w:afterAutospacing="1"/>
      <w:widowControl/>
      <w:pBdr>
        <w:top w:val="single" w:color="000000" w:sz="4" w:space="0"/>
        <w:right w:val="single" w:color="000000" w:sz="4" w:space="0"/>
      </w:pBdr>
    </w:pPr>
    <w:rPr>
      <w:rFonts w:ascii="宋体" w:hAnsi="宋体" w:cs="宋体"/>
      <w:b/>
      <w:bCs/>
      <w:sz w:val="20"/>
    </w:rPr>
  </w:style>
  <w:style w:type="paragraph" w:styleId="1318">
    <w:name w:val="xl89"/>
    <w:basedOn w:val="828"/>
    <w:next w:val="1318"/>
    <w:link w:val="828"/>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319">
    <w:name w:val="xl90"/>
    <w:basedOn w:val="828"/>
    <w:next w:val="1319"/>
    <w:link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20">
    <w:name w:val="xl91"/>
    <w:basedOn w:val="828"/>
    <w:next w:val="1320"/>
    <w:link w:val="828"/>
    <w:qFormat/>
    <w:pPr>
      <w:jc w:val="left"/>
      <w:spacing w:before="100" w:beforeAutospacing="1" w:after="100" w:afterAutospacing="1"/>
      <w:widowControl/>
    </w:pPr>
    <w:rPr>
      <w:rFonts w:ascii="宋体" w:hAnsi="宋体" w:cs="宋体"/>
      <w:sz w:val="20"/>
    </w:rPr>
  </w:style>
  <w:style w:type="paragraph" w:styleId="1321">
    <w:name w:val="xl92"/>
    <w:basedOn w:val="828"/>
    <w:next w:val="1321"/>
    <w:link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22">
    <w:name w:val="xl93"/>
    <w:basedOn w:val="828"/>
    <w:next w:val="1322"/>
    <w:link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23">
    <w:name w:val="xl94"/>
    <w:basedOn w:val="828"/>
    <w:next w:val="1323"/>
    <w:link w:val="828"/>
    <w:qFormat/>
    <w:pPr>
      <w:jc w:val="center"/>
      <w:spacing w:before="100" w:beforeAutospacing="1" w:after="100" w:afterAutospacing="1"/>
      <w:widowControl/>
      <w:pBdr>
        <w:top w:val="single" w:color="000000" w:sz="4" w:space="0"/>
        <w:bottom w:val="single" w:color="000000" w:sz="4" w:space="0"/>
      </w:pBdr>
    </w:pPr>
    <w:rPr>
      <w:rFonts w:ascii="宋体" w:hAnsi="宋体" w:cs="宋体"/>
      <w:sz w:val="20"/>
    </w:rPr>
  </w:style>
  <w:style w:type="paragraph" w:styleId="1324">
    <w:name w:val="xl95"/>
    <w:basedOn w:val="828"/>
    <w:next w:val="1324"/>
    <w:link w:val="828"/>
    <w:qFormat/>
    <w:pPr>
      <w:jc w:val="center"/>
      <w:spacing w:before="100" w:beforeAutospacing="1" w:after="100" w:afterAutospacing="1"/>
      <w:widowControl/>
    </w:pPr>
    <w:rPr>
      <w:rFonts w:ascii="宋体" w:hAnsi="宋体" w:cs="宋体"/>
      <w:sz w:val="20"/>
    </w:rPr>
  </w:style>
  <w:style w:type="paragraph" w:styleId="1325">
    <w:name w:val="xl96"/>
    <w:basedOn w:val="828"/>
    <w:next w:val="1325"/>
    <w:link w:val="828"/>
    <w:qFormat/>
    <w:pPr>
      <w:jc w:val="center"/>
      <w:spacing w:before="100" w:beforeAutospacing="1" w:after="100" w:afterAutospacing="1"/>
      <w:widowControl/>
    </w:pPr>
    <w:rPr>
      <w:rFonts w:ascii="宋体" w:hAnsi="宋体" w:cs="宋体"/>
      <w:sz w:val="20"/>
    </w:rPr>
  </w:style>
  <w:style w:type="character" w:styleId="1326">
    <w:name w:val="15"/>
    <w:next w:val="1326"/>
    <w:link w:val="828"/>
    <w:qFormat/>
  </w:style>
  <w:style w:type="paragraph" w:styleId="1327">
    <w:name w:val="纯文本3"/>
    <w:basedOn w:val="828"/>
    <w:next w:val="1327"/>
    <w:link w:val="828"/>
    <w:qFormat/>
    <w:rPr>
      <w:rFonts w:hint="eastAsia" w:ascii="宋体" w:hAnsi="Courier New" w:eastAsia="楷体_GB2312"/>
      <w:sz w:val="28"/>
    </w:rPr>
  </w:style>
  <w:style w:type="paragraph" w:styleId="1328">
    <w:name w:val="纯文本5"/>
    <w:basedOn w:val="828"/>
    <w:next w:val="1328"/>
    <w:link w:val="828"/>
    <w:qFormat/>
    <w:rPr>
      <w:rFonts w:hint="eastAsia" w:ascii="宋体" w:hAnsi="Courier New" w:eastAsia="楷体_GB2312"/>
      <w:sz w:val="28"/>
    </w:rPr>
  </w:style>
  <w:style w:type="paragraph" w:styleId="1329">
    <w:name w:val="Char Char Char Char Char Char Char Char Char Char"/>
    <w:basedOn w:val="828"/>
    <w:next w:val="1329"/>
    <w:link w:val="828"/>
    <w:qFormat/>
    <w:pPr>
      <w:numPr>
        <w:ilvl w:val="0"/>
        <w:numId w:val="1"/>
      </w:numPr>
      <w:tabs>
        <w:tab w:val="left" w:pos="420" w:leader="none"/>
      </w:tabs>
    </w:pPr>
    <w:rPr>
      <w:sz w:val="24"/>
      <w:szCs w:val="24"/>
    </w:rPr>
  </w:style>
  <w:style w:type="character" w:styleId="1330">
    <w:name w:val="font41"/>
    <w:next w:val="1330"/>
    <w:link w:val="828"/>
    <w:qFormat/>
    <w:rPr>
      <w:rFonts w:hint="eastAsia" w:ascii="宋体" w:hAnsi="宋体" w:eastAsia="宋体" w:cs="宋体"/>
      <w:color w:val="000000"/>
      <w:sz w:val="22"/>
      <w:szCs w:val="22"/>
      <w:u w:val="none"/>
    </w:rPr>
  </w:style>
  <w:style w:type="character" w:styleId="1331">
    <w:name w:val="font61"/>
    <w:next w:val="1331"/>
    <w:link w:val="828"/>
    <w:qFormat/>
    <w:rPr>
      <w:rFonts w:hint="eastAsia" w:ascii="宋体" w:hAnsi="宋体" w:eastAsia="宋体" w:cs="宋体"/>
      <w:color w:val="000000"/>
      <w:sz w:val="22"/>
      <w:szCs w:val="22"/>
      <w:u w:val="none"/>
    </w:rPr>
  </w:style>
  <w:style w:type="character" w:styleId="1332">
    <w:name w:val="font01"/>
    <w:next w:val="1332"/>
    <w:link w:val="828"/>
    <w:qFormat/>
    <w:rPr>
      <w:rFonts w:hint="eastAsia" w:ascii="宋体" w:hAnsi="宋体" w:eastAsia="宋体" w:cs="宋体"/>
      <w:color w:val="000000"/>
      <w:sz w:val="22"/>
      <w:szCs w:val="22"/>
      <w:u w:val="none"/>
    </w:rPr>
  </w:style>
  <w:style w:type="paragraph" w:styleId="1333">
    <w:name w:val="纯文本41"/>
    <w:basedOn w:val="828"/>
    <w:next w:val="1333"/>
    <w:link w:val="828"/>
    <w:qFormat/>
    <w:rPr>
      <w:rFonts w:ascii="宋体" w:hAnsi="Courier New" w:eastAsia="楷体_GB2312"/>
      <w:sz w:val="28"/>
    </w:rPr>
  </w:style>
  <w:style w:type="paragraph" w:styleId="1334">
    <w:name w:val="Plain Text"/>
    <w:basedOn w:val="828"/>
    <w:next w:val="1334"/>
    <w:link w:val="828"/>
    <w:qFormat/>
    <w:rPr>
      <w:rFonts w:ascii="宋体" w:hAnsi="Courier New" w:eastAsia="楷体_GB2312"/>
      <w:sz w:val="28"/>
    </w:rPr>
  </w:style>
  <w:style w:type="character" w:styleId="1335" w:default="1">
    <w:name w:val="Default Paragraph Font"/>
    <w:uiPriority w:val="1"/>
    <w:semiHidden/>
    <w:unhideWhenUsed/>
  </w:style>
  <w:style w:type="numbering" w:styleId="1336" w:default="1">
    <w:name w:val="No List"/>
    <w:uiPriority w:val="99"/>
    <w:semiHidden/>
    <w:unhideWhenUsed/>
  </w:style>
  <w:style w:type="table" w:styleId="13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诚信金泰建设管理（苏州）有限公司</dc:title>
  <dc:creator>Name</dc:creator>
  <cp:lastModifiedBy>沈天琪</cp:lastModifiedBy>
  <cp:revision>12</cp:revision>
  <dcterms:created xsi:type="dcterms:W3CDTF">2026-03-12T07:48:00Z</dcterms:created>
  <dcterms:modified xsi:type="dcterms:W3CDTF">2026-04-15T01:32:30Z</dcterms:modified>
  <cp:version>917504</cp:version>
</cp:coreProperties>
</file>